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57" w:rsidRPr="001C455D" w:rsidRDefault="008A7D57">
      <w:pPr>
        <w:jc w:val="center"/>
        <w:rPr>
          <w:rFonts w:ascii="楷体" w:eastAsia="楷体" w:hAnsi="楷体" w:cs="方正小标宋简体"/>
          <w:color w:val="FF0000"/>
          <w:spacing w:val="-102"/>
          <w:sz w:val="72"/>
          <w:szCs w:val="72"/>
          <w:lang w:eastAsia="zh-CN"/>
        </w:rPr>
      </w:pPr>
      <w:bookmarkStart w:id="0" w:name="OLE_LINK3"/>
      <w:r w:rsidRPr="001C455D">
        <w:rPr>
          <w:rFonts w:ascii="黑体" w:eastAsia="黑体" w:hAnsi="黑体"/>
          <w:sz w:val="72"/>
        </w:rPr>
        <w:pict>
          <v:line id="_x0000_s2050" style="position:absolute;left:0;text-align:left;flip:y;z-index:251659264" from="3.8pt,57.95pt" to="440.3pt,59.45pt" o:gfxdata="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/yUCW1wAAAAkBAAAPAAAAAAAAAAEAIAAAACIAAABkcnMvZG93bnJldi54bWxQSwECFAAU&#10;AAAACACHTuJA6DxoMvIBAAC1AwAADgAAAAAAAAABACAAAAAmAQAAZHJzL2Uyb0RvYy54bWxQSwUG&#10;AAAAAAYABgBZAQAAigUAAAAA&#10;" strokecolor="red" strokeweight="3pt"/>
        </w:pict>
      </w:r>
      <w:r w:rsidR="00734F8C" w:rsidRPr="001C455D">
        <w:rPr>
          <w:rFonts w:ascii="黑体" w:eastAsia="黑体" w:hAnsi="黑体" w:cs="方正小标宋简体" w:hint="eastAsia"/>
          <w:color w:val="FF0000"/>
          <w:spacing w:val="-102"/>
          <w:sz w:val="72"/>
          <w:szCs w:val="72"/>
          <w:lang w:eastAsia="zh-CN"/>
        </w:rPr>
        <w:t>吉</w:t>
      </w:r>
      <w:r w:rsidR="00734F8C" w:rsidRPr="001C455D">
        <w:rPr>
          <w:rFonts w:ascii="黑体" w:eastAsia="黑体" w:hAnsi="黑体" w:cs="方正小标宋简体" w:hint="eastAsia"/>
          <w:color w:val="FF0000"/>
          <w:spacing w:val="-102"/>
          <w:sz w:val="72"/>
          <w:szCs w:val="72"/>
        </w:rPr>
        <w:t>首大学</w:t>
      </w:r>
      <w:r w:rsidR="00734F8C" w:rsidRPr="001C455D">
        <w:rPr>
          <w:rFonts w:ascii="黑体" w:eastAsia="黑体" w:hAnsi="黑体" w:cs="方正小标宋简体" w:hint="eastAsia"/>
          <w:color w:val="FF0000"/>
          <w:spacing w:val="-102"/>
          <w:sz w:val="72"/>
          <w:szCs w:val="72"/>
          <w:lang w:eastAsia="zh-CN"/>
        </w:rPr>
        <w:t>关心下一代工作委员会</w:t>
      </w:r>
    </w:p>
    <w:p w:rsidR="008A7D57" w:rsidRDefault="008A7D57">
      <w:pPr>
        <w:kinsoku/>
        <w:spacing w:line="580" w:lineRule="exact"/>
        <w:jc w:val="both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8A7D57" w:rsidRDefault="00734F8C">
      <w:pPr>
        <w:kinsoku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年吉首大学“读懂中国”主题教育活动</w:t>
      </w:r>
    </w:p>
    <w:p w:rsidR="008A7D57" w:rsidRDefault="00734F8C" w:rsidP="001C455D">
      <w:pPr>
        <w:kinsoku/>
        <w:spacing w:line="580" w:lineRule="exact"/>
        <w:ind w:firstLineChars="800" w:firstLine="352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实施方案</w:t>
      </w:r>
    </w:p>
    <w:p w:rsidR="008A7D57" w:rsidRDefault="008A7D57">
      <w:pPr>
        <w:kinsoku/>
        <w:spacing w:line="580" w:lineRule="exact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</w:p>
    <w:p w:rsidR="008A7D57" w:rsidRDefault="00734F8C">
      <w:pPr>
        <w:kinsoku/>
        <w:spacing w:line="580" w:lineRule="exact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各二级学院关工委：</w:t>
      </w:r>
    </w:p>
    <w:p w:rsidR="008A7D57" w:rsidRDefault="00734F8C">
      <w:pPr>
        <w:widowControl w:val="0"/>
        <w:kinsoku/>
        <w:overflowPunct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年是教育强国建设全面布局之年，也是湖南省高站位谋划、高规格推进教育强省建设之年。根据省教育工委印发的《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年全省高校“读懂中国”主题教育活动实施方案》（湘教工委通〔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号）的统一安排和有关要求，结合学校实际，制定以下实施方案。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黑体" w:eastAsia="黑体" w:hAnsi="黑体" w:cs="黑体"/>
          <w:bCs/>
          <w:color w:val="72727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一、活动主题</w:t>
      </w:r>
    </w:p>
    <w:p w:rsidR="008A7D57" w:rsidRDefault="00734F8C">
      <w:pPr>
        <w:widowControl w:val="0"/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72727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弘扬时代精神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建设教育强国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二、活动组织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吉首大学关心下一代工作委员会、党委宣传部、党委学生工作部、团委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三、活动形式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各二级学院关工委围绕年度活动主题，组织青年大学生与有影响力的本地、本校“五老”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（老干部、老战士、老专家、老教师、老模范）进行深入交流，挖掘、整理、展现他们在推进强国建设、民族复兴伟业历史进程中，在从教育大国阔步迈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向教育强国过程中的感人事迹、人生体验和所体现的改革创新精神和教育家精神，以及对青年学生积极投身强国建设的重托和建议，通过征文、微视频、舞台剧形式进行展示和传播。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四、活动要求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2A33AB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2A33AB">
        <w:rPr>
          <w:rFonts w:ascii="仿宋_GB2312" w:eastAsia="仿宋_GB2312" w:hAnsi="仿宋_GB2312" w:cs="仿宋_GB2312" w:hint="eastAsia"/>
          <w:sz w:val="32"/>
          <w:szCs w:val="32"/>
        </w:rPr>
        <w:t>各二级学院关工委要建立活动协同工作机制，明确工作职责，充分调动指导老师的工作积极性，落实工作任务。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要把“读懂中国”活动作为贯彻落实党的</w:t>
      </w:r>
      <w:bookmarkStart w:id="1" w:name="OLE_LINK2"/>
      <w:bookmarkStart w:id="2" w:name="OLE_LINK1"/>
      <w:r>
        <w:rPr>
          <w:rFonts w:ascii="仿宋_GB2312" w:eastAsia="仿宋_GB2312" w:hAnsi="仿宋_GB2312" w:cs="仿宋_GB2312" w:hint="eastAsia"/>
          <w:sz w:val="32"/>
          <w:szCs w:val="32"/>
        </w:rPr>
        <w:t>二十届三中全会</w:t>
      </w:r>
      <w:bookmarkEnd w:id="1"/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精神的有力举措，作为开展大学生思想政治工作的有效抓手，主动融入“时代新人铸魂工程”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“大思政课建设工程”，纳入学院思政工作体系，不断提高活动吸引力。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各二级学院关工委要发挥基层组织作用，选好访谈人物，深入挖掘有故事的“五老”，重点聚焦本校“五老”和“杰出老校友”，也可访谈本地有影响的“五老”；要做好宣传发动，组织更多学生参与活动，使学生在访谈中潜移默化地</w:t>
      </w:r>
      <w:r>
        <w:rPr>
          <w:rFonts w:ascii="仿宋_GB2312" w:eastAsia="仿宋_GB2312" w:hAnsi="仿宋_GB2312" w:cs="仿宋_GB2312" w:hint="eastAsia"/>
          <w:sz w:val="32"/>
          <w:szCs w:val="32"/>
        </w:rPr>
        <w:t>受到教育；要创新方式，坚持从青年</w:t>
      </w:r>
      <w:r w:rsidR="002A33A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大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学生特点和需求出发，不断提升活动吸引力，坚定青年大学生听党话跟党走、担当民族复兴大任的信念与决心。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FF000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审核把关，确保作品质量。各二级学院关工委要重点抓好征文的撰写，认真审核，确保上报作品内容契合主题、积极向上、真实感人；文字要通顺流畅、表达清晰、可读性强。要按要求从小处切入，以小见大，突出“五老”人物事迹，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调故事性和细节描述。征文作品字数不超过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 w:rsidR="002A33A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微视频作品时长不超过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分钟，要生动鲜活、富有吸引力和感染力。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征文、微视频涉及的被访谈人物仍健在，且要有面对面的访谈环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节</w:t>
      </w:r>
      <w:r>
        <w:rPr>
          <w:rFonts w:ascii="仿宋_GB2312" w:eastAsia="仿宋_GB2312" w:hAnsi="仿宋_GB2312" w:cs="仿宋_GB2312" w:hint="eastAsia"/>
          <w:sz w:val="32"/>
          <w:szCs w:val="32"/>
        </w:rPr>
        <w:t>，突出活动“以史为本言传身教”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“老少结对双向互动”的特点。（见附件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注重成果运用，提升育人实效。各二级学院关工委要把主题教育、挖掘典型和弘扬吉首大学的艰苦奋斗精神结合起来，注重“五老”的示范性和典型性的宣传，结合实际需要深挖优秀作品的育人价值，进一步增强活动传播力、影响力和育人实效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五、时间安排</w:t>
      </w:r>
    </w:p>
    <w:p w:rsidR="008A7D57" w:rsidRDefault="00734F8C">
      <w:pPr>
        <w:kinsoku/>
        <w:spacing w:line="580" w:lineRule="exact"/>
        <w:ind w:firstLineChars="200" w:firstLine="643"/>
        <w:jc w:val="both"/>
        <w:rPr>
          <w:rFonts w:ascii="仿宋_GB2312" w:eastAsia="仿宋_GB2312" w:hAnsi="仿宋_GB2312" w:cs="仿宋_GB2312"/>
          <w:color w:val="FF0000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活动部署及开展：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月，学校下发实施方案，各二级学院关工委运用多种形式在大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学生中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进行宣传发动，并按照实施方案开展活动，指导学生按附件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的要求制作活动作品。在对本院活动作品组织初评的基础上，将推荐作品于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日前报送校关工委办公室。联系人：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梁高永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，电话：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  <w:lang w:eastAsia="zh-CN"/>
        </w:rPr>
        <w:t>13574328666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hyperlink r:id="rId7" w:history="1">
        <w:r>
          <w:rPr>
            <w:rStyle w:val="a6"/>
            <w:rFonts w:ascii="仿宋_GB2312" w:eastAsia="仿宋_GB2312" w:hAnsi="仿宋_GB2312" w:cs="仿宋_GB2312" w:hint="eastAsia"/>
            <w:spacing w:val="-20"/>
            <w:sz w:val="32"/>
            <w:szCs w:val="32"/>
          </w:rPr>
          <w:t>1103991479@qq.com</w:t>
        </w:r>
      </w:hyperlink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。</w:t>
      </w:r>
    </w:p>
    <w:p w:rsidR="008A7D57" w:rsidRDefault="00734F8C" w:rsidP="007F7B56">
      <w:pPr>
        <w:kinsoku/>
        <w:spacing w:line="580" w:lineRule="exact"/>
        <w:ind w:firstLineChars="147" w:firstLine="472"/>
        <w:jc w:val="both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</w:t>
      </w:r>
      <w:r>
        <w:rPr>
          <w:rFonts w:ascii="楷体" w:eastAsia="楷体" w:hAnsi="楷体" w:cs="楷体" w:hint="eastAsia"/>
          <w:b/>
          <w:bCs/>
          <w:sz w:val="32"/>
          <w:szCs w:val="32"/>
          <w:lang w:eastAsia="zh-CN"/>
        </w:rPr>
        <w:t>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作品报送要求：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二级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学院报送至校关工委参加全校评审的作品和有关材料如下。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FF000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微视频、舞台剧作品采用</w:t>
      </w:r>
      <w:r>
        <w:rPr>
          <w:rFonts w:ascii="仿宋_GB2312" w:eastAsia="仿宋_GB2312" w:hAnsi="仿宋_GB2312" w:cs="仿宋_GB2312" w:hint="eastAsia"/>
          <w:sz w:val="32"/>
          <w:szCs w:val="32"/>
        </w:rPr>
        <w:t>U</w:t>
      </w:r>
      <w:r>
        <w:rPr>
          <w:rFonts w:ascii="仿宋_GB2312" w:eastAsia="仿宋_GB2312" w:hAnsi="仿宋_GB2312" w:cs="仿宋_GB2312" w:hint="eastAsia"/>
          <w:sz w:val="32"/>
          <w:szCs w:val="32"/>
        </w:rPr>
        <w:t>盘形式报送，征文采用电子文档形式报送。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FF000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“读懂中国”活动推荐作品信息表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“读懂中国”活动开展情况统计表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活动总结</w:t>
      </w:r>
      <w:r>
        <w:rPr>
          <w:rFonts w:ascii="仿宋_GB2312" w:eastAsia="仿宋_GB2312" w:hAnsi="仿宋_GB2312" w:cs="仿宋_GB2312" w:hint="eastAsia"/>
          <w:sz w:val="32"/>
          <w:szCs w:val="32"/>
        </w:rPr>
        <w:t>(800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作品信息表、情况统计表和活动总结分别以电子版形式报送校关工委。未按时报送材料的视为未开展活动。</w:t>
      </w:r>
    </w:p>
    <w:p w:rsidR="008A7D57" w:rsidRDefault="00734F8C">
      <w:pPr>
        <w:kinsoku/>
        <w:spacing w:line="5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作品评审：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校关工委组织专家对各学院报送的作品进行评审，择优报送省教育厅关工委参与全省优秀作品评选。报送省教育厅关工委参评的作品如需修改的，各二级学院关工委要及时通知作者根据专家评审意见进行修改，并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日前将修改后的作品报送校关工委。</w:t>
      </w:r>
    </w:p>
    <w:p w:rsidR="008A7D57" w:rsidRDefault="00734F8C">
      <w:pPr>
        <w:kinsoku/>
        <w:spacing w:line="5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四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推荐作品上报：</w:t>
      </w:r>
      <w:r>
        <w:rPr>
          <w:rFonts w:ascii="仿宋_GB2312" w:eastAsia="仿宋_GB2312" w:hAnsi="仿宋_GB2312" w:cs="仿宋_GB2312" w:hint="eastAsia"/>
          <w:sz w:val="32"/>
          <w:szCs w:val="32"/>
        </w:rPr>
        <w:t>校关工委在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之</w:t>
      </w:r>
      <w:r>
        <w:rPr>
          <w:rFonts w:ascii="仿宋_GB2312" w:eastAsia="仿宋_GB2312" w:hAnsi="仿宋_GB2312" w:cs="仿宋_GB2312" w:hint="eastAsia"/>
          <w:sz w:val="32"/>
          <w:szCs w:val="32"/>
        </w:rPr>
        <w:t>前将推荐</w:t>
      </w:r>
      <w:r w:rsidR="005B1AA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的优秀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作品报送至省教育厅关工委参评。</w:t>
      </w:r>
    </w:p>
    <w:p w:rsidR="008A7D57" w:rsidRDefault="00734F8C">
      <w:pPr>
        <w:kinsoku/>
        <w:spacing w:line="5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五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有关要求：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推荐至校关工委参评的作品，每篇征文作者与指导教师均不超过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人；每部微视频主创团队不超过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人，指导教师不超过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人；每部舞台剧主创团队不超过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人，指导教师不超过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人。推荐作品信息表务必认真填写，一经上报不可更改。</w:t>
      </w:r>
    </w:p>
    <w:p w:rsidR="008A7D57" w:rsidRDefault="00734F8C" w:rsidP="001C455D">
      <w:pPr>
        <w:kinsoku/>
        <w:spacing w:line="580" w:lineRule="exact"/>
        <w:ind w:firstLineChars="200" w:firstLine="654"/>
        <w:jc w:val="both"/>
        <w:rPr>
          <w:rFonts w:ascii="黑体" w:eastAsia="黑体" w:hAnsi="黑体" w:cs="黑体"/>
          <w:spacing w:val="7"/>
          <w:sz w:val="32"/>
          <w:szCs w:val="32"/>
        </w:rPr>
      </w:pPr>
      <w:r>
        <w:rPr>
          <w:rFonts w:ascii="黑体" w:eastAsia="黑体" w:hAnsi="黑体" w:cs="黑体" w:hint="eastAsia"/>
          <w:spacing w:val="7"/>
          <w:sz w:val="32"/>
          <w:szCs w:val="32"/>
        </w:rPr>
        <w:t>六、报送校关工委的作品数量分配</w:t>
      </w:r>
    </w:p>
    <w:p w:rsidR="008A7D57" w:rsidRDefault="00734F8C">
      <w:pPr>
        <w:kinsoku/>
        <w:spacing w:line="5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征文</w:t>
      </w:r>
      <w:r>
        <w:rPr>
          <w:rFonts w:ascii="仿宋_GB2312" w:eastAsia="仿宋_GB2312" w:hAnsi="仿宋_GB2312" w:cs="仿宋_GB2312" w:hint="eastAsia"/>
          <w:sz w:val="32"/>
          <w:szCs w:val="32"/>
        </w:rPr>
        <w:t>：每个学院报送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2-3</w:t>
      </w:r>
      <w:r>
        <w:rPr>
          <w:rFonts w:ascii="仿宋_GB2312" w:eastAsia="仿宋_GB2312" w:hAnsi="仿宋_GB2312" w:cs="仿宋_GB2312" w:hint="eastAsia"/>
          <w:sz w:val="32"/>
          <w:szCs w:val="32"/>
        </w:rPr>
        <w:t>篇，学生人数较多的学院可增加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篇。</w:t>
      </w:r>
    </w:p>
    <w:p w:rsidR="008A7D57" w:rsidRDefault="00734F8C">
      <w:pPr>
        <w:kinsoku/>
        <w:spacing w:line="5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二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微视频：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采取自愿形式报送，有条件的学院选报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部。</w:t>
      </w:r>
    </w:p>
    <w:p w:rsidR="008A7D57" w:rsidRDefault="00734F8C">
      <w:pPr>
        <w:kinsoku/>
        <w:spacing w:line="58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舞台剧：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采取自愿形式报送。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校关工委将根据各二级学院关工委的主题教育活动开展情况，评选表彰一批优秀组织奖单位和</w:t>
      </w:r>
      <w:r w:rsidR="00A52737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/>
        </w:rPr>
        <w:t>优秀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个人。</w:t>
      </w:r>
    </w:p>
    <w:p w:rsidR="008A7D57" w:rsidRDefault="008A7D57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A7D57" w:rsidRDefault="008A7D57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A7D57" w:rsidRDefault="008A7D57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A7D57" w:rsidRDefault="00734F8C">
      <w:pPr>
        <w:kinsoku/>
        <w:spacing w:line="580" w:lineRule="exact"/>
        <w:ind w:firstLineChars="1300" w:firstLine="4160"/>
        <w:jc w:val="both"/>
        <w:rPr>
          <w:rFonts w:ascii="仿宋_GB2312" w:eastAsia="仿宋_GB2312" w:hAnsi="仿宋_GB2312" w:cs="仿宋_GB2312"/>
          <w:color w:val="72727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吉首大学关心下一代工作委员会</w:t>
      </w:r>
    </w:p>
    <w:p w:rsidR="008A7D57" w:rsidRDefault="00734F8C">
      <w:pPr>
        <w:kinsoku/>
        <w:spacing w:line="580" w:lineRule="exact"/>
        <w:ind w:firstLineChars="1700" w:firstLine="5440"/>
        <w:jc w:val="both"/>
        <w:rPr>
          <w:rFonts w:ascii="仿宋_GB2312" w:eastAsia="仿宋_GB2312" w:hAnsi="仿宋_GB2312" w:cs="仿宋_GB2312"/>
          <w:color w:val="72727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72727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727272"/>
          <w:sz w:val="32"/>
          <w:szCs w:val="32"/>
        </w:rPr>
        <w:t> </w:t>
      </w:r>
    </w:p>
    <w:p w:rsidR="008A7D57" w:rsidRDefault="008A7D57">
      <w:pPr>
        <w:pStyle w:val="a3"/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A7D57" w:rsidRDefault="008A7D57" w:rsidP="001C455D">
      <w:pPr>
        <w:kinsoku/>
        <w:spacing w:line="580" w:lineRule="exact"/>
        <w:ind w:firstLineChars="200" w:firstLine="628"/>
        <w:jc w:val="both"/>
        <w:rPr>
          <w:rFonts w:ascii="仿宋_GB2312" w:eastAsia="仿宋_GB2312" w:hAnsi="仿宋_GB2312" w:cs="仿宋_GB2312"/>
          <w:b/>
          <w:bCs/>
          <w:spacing w:val="-7"/>
          <w:sz w:val="32"/>
          <w:szCs w:val="32"/>
          <w:lang w:eastAsia="zh-CN"/>
        </w:rPr>
      </w:pPr>
      <w:bookmarkStart w:id="3" w:name="OLE_LINK23"/>
      <w:bookmarkStart w:id="4" w:name="OLE_LINK24"/>
    </w:p>
    <w:p w:rsidR="008A7D57" w:rsidRDefault="008A7D57" w:rsidP="001C455D">
      <w:pPr>
        <w:kinsoku/>
        <w:spacing w:line="580" w:lineRule="exact"/>
        <w:ind w:firstLineChars="200" w:firstLine="628"/>
        <w:jc w:val="both"/>
        <w:rPr>
          <w:rFonts w:ascii="仿宋_GB2312" w:eastAsia="仿宋_GB2312" w:hAnsi="仿宋_GB2312" w:cs="仿宋_GB2312"/>
          <w:b/>
          <w:bCs/>
          <w:spacing w:val="-7"/>
          <w:sz w:val="32"/>
          <w:szCs w:val="32"/>
          <w:lang w:eastAsia="zh-CN"/>
        </w:rPr>
      </w:pPr>
    </w:p>
    <w:p w:rsidR="008A7D57" w:rsidRDefault="008A7D57">
      <w:pPr>
        <w:kinsoku/>
        <w:spacing w:line="58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A7D57" w:rsidRDefault="00734F8C">
      <w:pPr>
        <w:kinsoku/>
        <w:spacing w:line="58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“读懂中国”活动作品要求</w:t>
      </w:r>
    </w:p>
    <w:p w:rsidR="008A7D57" w:rsidRDefault="00734F8C">
      <w:pPr>
        <w:kinsoku/>
        <w:spacing w:line="580" w:lineRule="exact"/>
        <w:ind w:firstLineChars="300" w:firstLine="9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“读懂中国”活动作品评审参考标准</w:t>
      </w:r>
    </w:p>
    <w:p w:rsidR="008A7D57" w:rsidRDefault="00734F8C">
      <w:pPr>
        <w:kinsoku/>
        <w:spacing w:line="580" w:lineRule="exact"/>
        <w:ind w:firstLineChars="300" w:firstLine="9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“读懂中国”活动推荐作品信息表</w:t>
      </w:r>
    </w:p>
    <w:p w:rsidR="008A7D57" w:rsidRDefault="00734F8C">
      <w:pPr>
        <w:kinsoku/>
        <w:spacing w:line="580" w:lineRule="exact"/>
        <w:ind w:firstLineChars="300" w:firstLine="960"/>
        <w:jc w:val="both"/>
        <w:rPr>
          <w:rFonts w:ascii="仿宋_GB2312" w:eastAsia="仿宋_GB2312" w:hAnsi="仿宋_GB2312" w:cs="仿宋_GB2312"/>
          <w:spacing w:val="1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“读懂中国”活动开展情况统计表</w:t>
      </w:r>
    </w:p>
    <w:bookmarkEnd w:id="3"/>
    <w:bookmarkEnd w:id="4"/>
    <w:p w:rsidR="008A7D57" w:rsidRDefault="00734F8C" w:rsidP="001C455D">
      <w:pPr>
        <w:kinsoku/>
        <w:spacing w:line="580" w:lineRule="exact"/>
        <w:ind w:firstLineChars="200" w:firstLine="706"/>
        <w:jc w:val="both"/>
        <w:rPr>
          <w:rFonts w:ascii="仿宋_GB2312" w:eastAsia="仿宋_GB2312" w:hAnsi="仿宋_GB2312" w:cs="仿宋_GB2312"/>
          <w:spacing w:val="3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33"/>
          <w:sz w:val="32"/>
          <w:szCs w:val="32"/>
        </w:rPr>
        <w:br w:type="page"/>
      </w:r>
    </w:p>
    <w:p w:rsidR="008A7D57" w:rsidRDefault="00734F8C">
      <w:pPr>
        <w:kinsoku/>
        <w:spacing w:line="580" w:lineRule="exact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bookmarkStart w:id="5" w:name="OLE_LINK25"/>
      <w:bookmarkStart w:id="6" w:name="OLE_LINK26"/>
      <w:r>
        <w:rPr>
          <w:rFonts w:ascii="仿宋_GB2312" w:eastAsia="仿宋_GB2312" w:hAnsi="仿宋_GB2312" w:cs="仿宋_GB2312" w:hint="eastAsia"/>
          <w:bCs/>
          <w:spacing w:val="33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Cs/>
          <w:spacing w:val="33"/>
          <w:sz w:val="32"/>
          <w:szCs w:val="32"/>
        </w:rPr>
        <w:t>1</w:t>
      </w:r>
    </w:p>
    <w:p w:rsidR="008A7D57" w:rsidRDefault="00734F8C">
      <w:pPr>
        <w:kinsoku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3"/>
          <w:sz w:val="44"/>
          <w:szCs w:val="44"/>
        </w:rPr>
        <w:t>“读懂中国”活动作品要求</w:t>
      </w:r>
    </w:p>
    <w:p w:rsidR="008A7D57" w:rsidRDefault="008A7D57" w:rsidP="001C455D">
      <w:pPr>
        <w:kinsoku/>
        <w:spacing w:line="580" w:lineRule="exact"/>
        <w:ind w:firstLineChars="200" w:firstLine="886"/>
        <w:jc w:val="both"/>
        <w:rPr>
          <w:rFonts w:ascii="方正小标宋简体" w:eastAsia="方正小标宋简体" w:hAnsi="方正小标宋简体" w:cs="方正小标宋简体"/>
          <w:b/>
          <w:bCs/>
          <w:spacing w:val="3"/>
          <w:sz w:val="44"/>
          <w:szCs w:val="44"/>
        </w:rPr>
      </w:pPr>
    </w:p>
    <w:p w:rsidR="008A7D57" w:rsidRDefault="00734F8C" w:rsidP="001C455D">
      <w:pPr>
        <w:kinsoku/>
        <w:spacing w:line="580" w:lineRule="exact"/>
        <w:ind w:firstLineChars="200" w:firstLine="654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pacing w:val="7"/>
          <w:sz w:val="32"/>
          <w:szCs w:val="32"/>
        </w:rPr>
        <w:t>一、内容要求</w:t>
      </w:r>
    </w:p>
    <w:p w:rsidR="008A7D57" w:rsidRDefault="00734F8C" w:rsidP="001C455D">
      <w:pPr>
        <w:kinsoku/>
        <w:spacing w:line="580" w:lineRule="exact"/>
        <w:ind w:firstLineChars="200" w:firstLine="658"/>
        <w:jc w:val="both"/>
        <w:rPr>
          <w:rFonts w:ascii="楷体_GB2312" w:eastAsia="楷体_GB2312" w:hAnsi="楷体_GB2312" w:cs="楷体_GB2312"/>
          <w:b/>
          <w:bCs/>
          <w:spacing w:val="9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9"/>
          <w:sz w:val="32"/>
          <w:szCs w:val="32"/>
        </w:rPr>
        <w:t>（一）紧扣主题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紧扣“弘扬时代精神，建设教育强国”，深入挖掘、记录、展示、宣传“五老”在推进强国建设、民族复兴伟业历史进程中，在从教育大国阔步迈向教育强国过程中的感人事迹、人生体验和所体现的改革创新精神和教育家精神，以及对青年学生积极投身强国建设的重托和建议。</w:t>
      </w:r>
    </w:p>
    <w:p w:rsidR="008A7D57" w:rsidRDefault="00734F8C" w:rsidP="001C455D">
      <w:pPr>
        <w:kinsoku/>
        <w:spacing w:line="580" w:lineRule="exact"/>
        <w:ind w:firstLineChars="200" w:firstLine="658"/>
        <w:jc w:val="both"/>
        <w:rPr>
          <w:rFonts w:ascii="楷体_GB2312" w:eastAsia="楷体_GB2312" w:hAnsi="楷体_GB2312" w:cs="楷体_GB2312"/>
          <w:b/>
          <w:bCs/>
          <w:spacing w:val="9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9"/>
          <w:sz w:val="32"/>
          <w:szCs w:val="32"/>
        </w:rPr>
        <w:t>（二）主旨明确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中国特色社会主义教育事业取得的伟大成就，切忌写成或拍摄成“五老”个人简历。</w:t>
      </w:r>
    </w:p>
    <w:p w:rsidR="008A7D57" w:rsidRDefault="00734F8C" w:rsidP="001C455D">
      <w:pPr>
        <w:kinsoku/>
        <w:spacing w:line="580" w:lineRule="exact"/>
        <w:ind w:firstLineChars="200" w:firstLine="658"/>
        <w:jc w:val="both"/>
        <w:rPr>
          <w:rFonts w:ascii="楷体_GB2312" w:eastAsia="楷体_GB2312" w:hAnsi="楷体_GB2312" w:cs="楷体_GB2312"/>
          <w:b/>
          <w:bCs/>
          <w:spacing w:val="9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9"/>
          <w:sz w:val="32"/>
          <w:szCs w:val="32"/>
        </w:rPr>
        <w:t>（三）内容</w:t>
      </w:r>
      <w:r>
        <w:rPr>
          <w:rFonts w:ascii="楷体_GB2312" w:eastAsia="楷体_GB2312" w:hAnsi="楷体_GB2312" w:cs="楷体_GB2312" w:hint="eastAsia"/>
          <w:b/>
          <w:bCs/>
          <w:spacing w:val="9"/>
          <w:sz w:val="32"/>
          <w:szCs w:val="32"/>
        </w:rPr>
        <w:t>真实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记录的“五老”个人经历须真实可查、有相关资料证明。其中，征文、微视频被访谈人物在作品制作时仍健在。</w:t>
      </w:r>
    </w:p>
    <w:p w:rsidR="008A7D57" w:rsidRDefault="00734F8C" w:rsidP="001C455D">
      <w:pPr>
        <w:kinsoku/>
        <w:spacing w:line="580" w:lineRule="exact"/>
        <w:ind w:firstLineChars="200" w:firstLine="654"/>
        <w:jc w:val="both"/>
        <w:rPr>
          <w:rFonts w:ascii="黑体" w:eastAsia="黑体" w:hAnsi="黑体" w:cs="黑体"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pacing w:val="7"/>
          <w:sz w:val="32"/>
          <w:szCs w:val="32"/>
        </w:rPr>
        <w:t>二、其他要求</w:t>
      </w:r>
    </w:p>
    <w:p w:rsidR="008A7D57" w:rsidRDefault="00734F8C" w:rsidP="001C455D">
      <w:pPr>
        <w:kinsoku/>
        <w:spacing w:line="580" w:lineRule="exact"/>
        <w:ind w:firstLineChars="200" w:firstLine="658"/>
        <w:jc w:val="both"/>
        <w:rPr>
          <w:rFonts w:ascii="楷体_GB2312" w:eastAsia="楷体_GB2312" w:hAnsi="楷体_GB2312" w:cs="楷体_GB2312"/>
          <w:b/>
          <w:bCs/>
          <w:spacing w:val="9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9"/>
          <w:sz w:val="32"/>
          <w:szCs w:val="32"/>
        </w:rPr>
        <w:t>（一）征文作品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文体要求：记叙文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语言要求：通顺流畅、表达清晰、可读性强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字数要求：不超过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字（不含访谈人物简介）</w:t>
      </w:r>
    </w:p>
    <w:p w:rsidR="008A7D57" w:rsidRDefault="00734F8C" w:rsidP="001C455D">
      <w:pPr>
        <w:kinsoku/>
        <w:spacing w:line="580" w:lineRule="exact"/>
        <w:ind w:firstLineChars="200" w:firstLine="658"/>
        <w:jc w:val="both"/>
        <w:rPr>
          <w:rFonts w:ascii="楷体_GB2312" w:eastAsia="楷体_GB2312" w:hAnsi="楷体_GB2312" w:cs="楷体_GB2312"/>
          <w:b/>
          <w:bCs/>
          <w:spacing w:val="9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9"/>
          <w:sz w:val="32"/>
          <w:szCs w:val="32"/>
        </w:rPr>
        <w:t>（二）微视频作品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形态风格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节目形态：专题片、微纪录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视频格式：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MP4</w:t>
      </w:r>
      <w:r>
        <w:rPr>
          <w:rFonts w:ascii="仿宋_GB2312" w:eastAsia="仿宋_GB2312" w:hAnsi="仿宋_GB2312" w:cs="仿宋_GB2312" w:hint="eastAsia"/>
          <w:sz w:val="32"/>
          <w:szCs w:val="32"/>
        </w:rPr>
        <w:t>（不得低于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15M</w:t>
      </w:r>
      <w:r>
        <w:rPr>
          <w:rFonts w:ascii="仿宋_GB2312" w:eastAsia="仿宋_GB2312" w:hAnsi="仿宋_GB2312" w:cs="仿宋_GB2312" w:hint="eastAsia"/>
          <w:sz w:val="32"/>
          <w:szCs w:val="32"/>
        </w:rPr>
        <w:t>码流）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视频标准：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1920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1080</w:t>
      </w:r>
      <w:r>
        <w:rPr>
          <w:rFonts w:ascii="仿宋_GB2312" w:eastAsia="仿宋_GB2312" w:hAnsi="仿宋_GB2312" w:cs="仿宋_GB2312" w:hint="eastAsia"/>
          <w:sz w:val="32"/>
          <w:szCs w:val="32"/>
        </w:rPr>
        <w:t>（无损高清格式）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节目风格：用艺术手法拍摄制作校园专题片、微纪录等，画面构图完整清晰、镜头有设计感、拍摄手法丰富，故事内容真实有效。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拍摄要求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应为受访者配戴无线话筒进行收音，切忌直接使用摄像机进行录音。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摄像机使用前应调整白平衡，若是室外拍摄，每</w:t>
      </w:r>
      <w:r>
        <w:rPr>
          <w:rFonts w:ascii="仿宋_GB2312" w:eastAsia="仿宋_GB2312" w:hAnsi="仿宋_GB2312" w:cs="仿宋_GB2312" w:hint="eastAsia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小时应进行一次白平衡调整。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拍摄有特征的全景镜头，能清晰辨认出事件发生的地点；尽量多拍摄视频素材，拍摄时长要远远多于实际用时长。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拍摄结束时，应多录几秒再停机，为剪辑留出余地。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解说要求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用直白的语言文字叙述；有起承转合，设置高潮或合理安排突出主题；贴近观众的心理，使其有身临其境的感觉。忌宣传片式解说词。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技术要求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画面要求：统一为全高清（</w:t>
      </w:r>
      <w:r>
        <w:rPr>
          <w:rFonts w:ascii="仿宋_GB2312" w:eastAsia="仿宋_GB2312" w:hAnsi="仿宋_GB2312" w:cs="仿宋_GB2312" w:hint="eastAsia"/>
          <w:sz w:val="32"/>
          <w:szCs w:val="32"/>
        </w:rPr>
        <w:t>1920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1080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∶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制式，上下不要有黑遮幅；注意保持清晰、干净；有字幕。</w:t>
      </w:r>
    </w:p>
    <w:p w:rsidR="008A7D57" w:rsidRDefault="00734F8C">
      <w:pPr>
        <w:kinsoku/>
        <w:overflowPunct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音频要求：节目声道分为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声道（解说、同期声），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声道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音乐、音效、动效）；最高电频不能超过“</w:t>
      </w:r>
      <w:r>
        <w:rPr>
          <w:rFonts w:ascii="仿宋_GB2312" w:eastAsia="仿宋_GB2312" w:hAnsi="仿宋_GB2312" w:cs="仿宋_GB2312" w:hint="eastAsia"/>
          <w:sz w:val="32"/>
          <w:szCs w:val="32"/>
        </w:rPr>
        <w:t>-8dB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VU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最低电频不能低于“</w:t>
      </w:r>
      <w:r>
        <w:rPr>
          <w:rFonts w:ascii="仿宋_GB2312" w:eastAsia="仿宋_GB2312" w:hAnsi="仿宋_GB2312" w:cs="仿宋_GB2312" w:hint="eastAsia"/>
          <w:sz w:val="32"/>
          <w:szCs w:val="32"/>
        </w:rPr>
        <w:t>-12dB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VU</w:t>
      </w:r>
      <w:r>
        <w:rPr>
          <w:rFonts w:ascii="仿宋_GB2312" w:eastAsia="仿宋_GB2312" w:hAnsi="仿宋_GB2312" w:cs="仿宋_GB2312" w:hint="eastAsia"/>
          <w:sz w:val="32"/>
          <w:szCs w:val="32"/>
        </w:rPr>
        <w:t>）”。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字幕要求：采访、同期声均须加配中文字幕。用字准确无误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不使用繁体字、异体字、错别字；字幕位置居中，字体字号为黑体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，字边要加阴影；字幕应与画面有良好的同步性。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资料运用：片中一旦涉及到非本校拍摄、不属于拍摄团队创作的视频素材，一律要在画面右上角注明“资料”字样。“资料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字体字号为黑体</w:t>
      </w:r>
      <w:r>
        <w:rPr>
          <w:rFonts w:ascii="仿宋_GB2312" w:eastAsia="仿宋_GB2312" w:hAnsi="仿宋_GB2312" w:cs="仿宋_GB2312" w:hint="eastAsia"/>
          <w:sz w:val="32"/>
          <w:szCs w:val="32"/>
        </w:rPr>
        <w:t>65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号，字边要加阴影。</w:t>
      </w:r>
    </w:p>
    <w:p w:rsidR="008A7D57" w:rsidRDefault="008A7D57" w:rsidP="001C455D">
      <w:pPr>
        <w:kinsoku/>
        <w:spacing w:line="580" w:lineRule="exact"/>
        <w:ind w:firstLineChars="200" w:firstLine="658"/>
        <w:jc w:val="both"/>
        <w:rPr>
          <w:rFonts w:ascii="楷体_GB2312" w:eastAsia="楷体_GB2312" w:hAnsi="楷体_GB2312" w:cs="楷体_GB2312"/>
          <w:b/>
          <w:bCs/>
          <w:spacing w:val="9"/>
          <w:sz w:val="32"/>
          <w:szCs w:val="32"/>
        </w:rPr>
      </w:pPr>
    </w:p>
    <w:p w:rsidR="008A7D57" w:rsidRDefault="00734F8C" w:rsidP="001C455D">
      <w:pPr>
        <w:kinsoku/>
        <w:spacing w:line="580" w:lineRule="exact"/>
        <w:ind w:firstLineChars="200" w:firstLine="658"/>
        <w:jc w:val="both"/>
        <w:rPr>
          <w:rFonts w:ascii="楷体_GB2312" w:eastAsia="楷体_GB2312" w:hAnsi="楷体_GB2312" w:cs="楷体_GB2312"/>
          <w:b/>
          <w:bCs/>
          <w:spacing w:val="9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9"/>
          <w:sz w:val="32"/>
          <w:szCs w:val="32"/>
        </w:rPr>
        <w:t>（三）舞台剧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形态风格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节目形态：舞台剧。根据“五老”采访素材改编舞台剧，通过切换台进行多机位录制，剪辑成视频。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视频格式：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MP4</w:t>
      </w:r>
      <w:r>
        <w:rPr>
          <w:rFonts w:ascii="仿宋_GB2312" w:eastAsia="仿宋_GB2312" w:hAnsi="仿宋_GB2312" w:cs="仿宋_GB2312" w:hint="eastAsia"/>
          <w:sz w:val="32"/>
          <w:szCs w:val="32"/>
        </w:rPr>
        <w:t>（不得低于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15M</w:t>
      </w:r>
      <w:r>
        <w:rPr>
          <w:rFonts w:ascii="仿宋_GB2312" w:eastAsia="仿宋_GB2312" w:hAnsi="仿宋_GB2312" w:cs="仿宋_GB2312" w:hint="eastAsia"/>
          <w:sz w:val="32"/>
          <w:szCs w:val="32"/>
        </w:rPr>
        <w:t>码流）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视频标准：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1920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1080</w:t>
      </w:r>
      <w:r>
        <w:rPr>
          <w:rFonts w:ascii="仿宋_GB2312" w:eastAsia="仿宋_GB2312" w:hAnsi="仿宋_GB2312" w:cs="仿宋_GB2312" w:hint="eastAsia"/>
          <w:sz w:val="32"/>
          <w:szCs w:val="32"/>
        </w:rPr>
        <w:t>（无损高清格式）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节目风格：用艺术手法拍摄、制作校园舞台剧，画面构图完整清晰、镜头有设计感、拍摄手法丰富，故事内容真实有效。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时长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技术要求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画面要求：统一为全高清（</w:t>
      </w:r>
      <w:r>
        <w:rPr>
          <w:rFonts w:ascii="仿宋_GB2312" w:eastAsia="仿宋_GB2312" w:hAnsi="仿宋_GB2312" w:cs="仿宋_GB2312" w:hint="eastAsia"/>
          <w:sz w:val="32"/>
          <w:szCs w:val="32"/>
        </w:rPr>
        <w:t>1920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1080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∶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制式，上下不要有黑遮幅；注意保持清晰、干净；有字幕（黑体居中）。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音频要求：节目声道分为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声道（解说、同期声），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声道（音乐、音效、动效）；最高电频不能超过“</w:t>
      </w:r>
      <w:r>
        <w:rPr>
          <w:rFonts w:ascii="仿宋_GB2312" w:eastAsia="仿宋_GB2312" w:hAnsi="仿宋_GB2312" w:cs="仿宋_GB2312" w:hint="eastAsia"/>
          <w:sz w:val="32"/>
          <w:szCs w:val="32"/>
        </w:rPr>
        <w:t>-8dB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VU</w:t>
      </w:r>
      <w:r>
        <w:rPr>
          <w:rFonts w:ascii="仿宋_GB2312" w:eastAsia="仿宋_GB2312" w:hAnsi="仿宋_GB2312" w:cs="仿宋_GB2312" w:hint="eastAsia"/>
          <w:sz w:val="32"/>
          <w:szCs w:val="32"/>
        </w:rPr>
        <w:t>）”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最低电频不能低于“</w:t>
      </w:r>
      <w:r>
        <w:rPr>
          <w:rFonts w:ascii="仿宋_GB2312" w:eastAsia="仿宋_GB2312" w:hAnsi="仿宋_GB2312" w:cs="仿宋_GB2312" w:hint="eastAsia"/>
          <w:sz w:val="32"/>
          <w:szCs w:val="32"/>
        </w:rPr>
        <w:t>-12dB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VU</w:t>
      </w:r>
      <w:r>
        <w:rPr>
          <w:rFonts w:ascii="仿宋_GB2312" w:eastAsia="仿宋_GB2312" w:hAnsi="仿宋_GB2312" w:cs="仿宋_GB2312" w:hint="eastAsia"/>
          <w:sz w:val="32"/>
          <w:szCs w:val="32"/>
        </w:rPr>
        <w:t>）”。</w:t>
      </w:r>
    </w:p>
    <w:p w:rsidR="008A7D57" w:rsidRDefault="00734F8C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字幕要求：对白、旁白和解说等均须加配中文字幕。用字准确无误，不使用繁体字、异体字、错别字；字幕位置居中，字体字号为黑体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号，字边要加阴影；字幕应与画面有良好的同步性。</w:t>
      </w:r>
    </w:p>
    <w:p w:rsidR="008A7D57" w:rsidRDefault="008A7D57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  <w:sectPr w:rsidR="008A7D57">
          <w:footerReference w:type="default" r:id="rId8"/>
          <w:pgSz w:w="11906" w:h="16839"/>
          <w:pgMar w:top="2098" w:right="1474" w:bottom="1984" w:left="1587" w:header="0" w:footer="1195" w:gutter="0"/>
          <w:cols w:space="720"/>
        </w:sectPr>
      </w:pPr>
    </w:p>
    <w:p w:rsidR="008A7D57" w:rsidRDefault="00734F8C">
      <w:pPr>
        <w:kinsoku/>
        <w:spacing w:line="58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7" w:name="OLE_LINK28"/>
      <w:bookmarkStart w:id="8" w:name="OLE_LINK27"/>
      <w:bookmarkEnd w:id="5"/>
      <w:bookmarkEnd w:id="6"/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2</w:t>
      </w:r>
    </w:p>
    <w:p w:rsidR="008A7D57" w:rsidRDefault="008A7D57">
      <w:pPr>
        <w:pStyle w:val="a3"/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A7D57" w:rsidRDefault="00734F8C">
      <w:pPr>
        <w:kinsoku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9"/>
          <w:sz w:val="44"/>
          <w:szCs w:val="44"/>
        </w:rPr>
        <w:t>“读懂中国”活动作品评审参考标准</w:t>
      </w:r>
    </w:p>
    <w:p w:rsidR="008A7D57" w:rsidRDefault="008A7D57">
      <w:pPr>
        <w:pStyle w:val="a3"/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A7D57" w:rsidRDefault="00734F8C" w:rsidP="001C455D">
      <w:pPr>
        <w:kinsoku/>
        <w:spacing w:line="580" w:lineRule="exact"/>
        <w:ind w:firstLineChars="200" w:firstLine="68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pacing w:val="22"/>
          <w:sz w:val="32"/>
          <w:szCs w:val="32"/>
        </w:rPr>
        <w:t>一、征文评审标准</w:t>
      </w:r>
      <w:r>
        <w:rPr>
          <w:rFonts w:ascii="黑体" w:eastAsia="黑体" w:hAnsi="黑体" w:cs="黑体" w:hint="eastAsia"/>
          <w:spacing w:val="22"/>
          <w:sz w:val="32"/>
          <w:szCs w:val="32"/>
        </w:rPr>
        <w:t>(</w:t>
      </w:r>
      <w:r>
        <w:rPr>
          <w:rFonts w:ascii="黑体" w:eastAsia="黑体" w:hAnsi="黑体" w:cs="黑体" w:hint="eastAsia"/>
          <w:spacing w:val="22"/>
          <w:sz w:val="32"/>
          <w:szCs w:val="32"/>
        </w:rPr>
        <w:t>总分</w:t>
      </w:r>
      <w:r>
        <w:rPr>
          <w:rFonts w:ascii="黑体" w:eastAsia="黑体" w:hAnsi="黑体" w:cs="黑体" w:hint="eastAsia"/>
          <w:spacing w:val="22"/>
          <w:sz w:val="32"/>
          <w:szCs w:val="32"/>
        </w:rPr>
        <w:t>100</w:t>
      </w:r>
      <w:r>
        <w:rPr>
          <w:rFonts w:ascii="黑体" w:eastAsia="黑体" w:hAnsi="黑体" w:cs="黑体" w:hint="eastAsia"/>
          <w:spacing w:val="22"/>
          <w:sz w:val="32"/>
          <w:szCs w:val="32"/>
        </w:rPr>
        <w:t>分</w:t>
      </w:r>
      <w:r>
        <w:rPr>
          <w:rFonts w:ascii="黑体" w:eastAsia="黑体" w:hAnsi="黑体" w:cs="黑体" w:hint="eastAsia"/>
          <w:spacing w:val="22"/>
          <w:sz w:val="32"/>
          <w:szCs w:val="32"/>
        </w:rPr>
        <w:t>)</w:t>
      </w:r>
    </w:p>
    <w:tbl>
      <w:tblPr>
        <w:tblStyle w:val="TableNormal"/>
        <w:tblW w:w="937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898"/>
        <w:gridCol w:w="6481"/>
      </w:tblGrid>
      <w:tr w:rsidR="008A7D57">
        <w:trPr>
          <w:trHeight w:val="3220"/>
        </w:trPr>
        <w:tc>
          <w:tcPr>
            <w:tcW w:w="2898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紧扣主题、立意明确</w:t>
            </w:r>
          </w:p>
          <w:p w:rsidR="008A7D57" w:rsidRDefault="00734F8C" w:rsidP="001C455D">
            <w:pPr>
              <w:pStyle w:val="TableText"/>
              <w:kinsoku/>
              <w:spacing w:line="580" w:lineRule="exact"/>
              <w:ind w:firstLineChars="300" w:firstLine="888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30</w:t>
            </w:r>
            <w:r>
              <w:rPr>
                <w:rFonts w:ascii="仿宋_GB2312" w:eastAsia="仿宋_GB2312" w:hAnsi="仿宋_GB2312" w:cs="仿宋_GB2312" w:hint="eastAsia"/>
                <w:spacing w:val="-4"/>
                <w:sz w:val="30"/>
                <w:szCs w:val="30"/>
              </w:rPr>
              <w:t>分）</w:t>
            </w:r>
          </w:p>
        </w:tc>
        <w:tc>
          <w:tcPr>
            <w:tcW w:w="6481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6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30"/>
                <w:szCs w:val="30"/>
              </w:rPr>
              <w:t>记录、展示“五老”在推进强国建设、民族复兴伟业</w:t>
            </w:r>
            <w:r>
              <w:rPr>
                <w:rFonts w:ascii="仿宋_GB2312" w:eastAsia="仿宋_GB2312" w:hAnsi="仿宋_GB2312" w:cs="仿宋_GB2312" w:hint="eastAsia"/>
                <w:spacing w:val="-1"/>
                <w:sz w:val="30"/>
                <w:szCs w:val="30"/>
              </w:rPr>
              <w:t>历史进程中，在从教育大国阔步迈向教育强国过程中的感人事迹、人生体验和所体现的改革创新精神和教育家精神，以及对青年学生积极投身强国建设的重托和建议。若偏题酌情扣分。</w:t>
            </w:r>
          </w:p>
        </w:tc>
      </w:tr>
      <w:tr w:rsidR="008A7D57">
        <w:trPr>
          <w:trHeight w:val="2685"/>
        </w:trPr>
        <w:tc>
          <w:tcPr>
            <w:tcW w:w="2898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内容详实、表述得当</w:t>
            </w:r>
          </w:p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分）</w:t>
            </w:r>
          </w:p>
        </w:tc>
        <w:tc>
          <w:tcPr>
            <w:tcW w:w="6481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8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0"/>
                <w:szCs w:val="30"/>
              </w:rPr>
              <w:t>突出“五老”人物事迹，强调故事性和细节描述，以</w:t>
            </w:r>
            <w:r>
              <w:rPr>
                <w:rFonts w:ascii="仿宋_GB2312" w:eastAsia="仿宋_GB2312" w:hAnsi="仿宋_GB2312" w:cs="仿宋_GB2312" w:hint="eastAsia"/>
                <w:spacing w:val="1"/>
                <w:sz w:val="30"/>
                <w:szCs w:val="30"/>
              </w:rPr>
              <w:t>“五老”的个体经历反映出中国特色社会主义教育事</w:t>
            </w:r>
            <w:r>
              <w:rPr>
                <w:rFonts w:ascii="仿宋_GB2312" w:eastAsia="仿宋_GB2312" w:hAnsi="仿宋_GB2312" w:cs="仿宋_GB2312" w:hint="eastAsia"/>
                <w:spacing w:val="2"/>
                <w:sz w:val="30"/>
                <w:szCs w:val="30"/>
              </w:rPr>
              <w:t>业取得的伟大成就，切忌写成“五老”个人简历。根</w:t>
            </w:r>
            <w:r>
              <w:rPr>
                <w:rFonts w:ascii="仿宋_GB2312" w:eastAsia="仿宋_GB2312" w:hAnsi="仿宋_GB2312" w:cs="仿宋_GB2312" w:hint="eastAsia"/>
                <w:spacing w:val="4"/>
                <w:sz w:val="30"/>
                <w:szCs w:val="30"/>
              </w:rPr>
              <w:t>据文章实际情况酌情赋分。</w:t>
            </w:r>
          </w:p>
        </w:tc>
      </w:tr>
      <w:tr w:rsidR="008A7D57">
        <w:trPr>
          <w:trHeight w:val="1272"/>
        </w:trPr>
        <w:tc>
          <w:tcPr>
            <w:tcW w:w="2898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语言优美、文笔流畅</w:t>
            </w:r>
          </w:p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分）</w:t>
            </w:r>
          </w:p>
        </w:tc>
        <w:tc>
          <w:tcPr>
            <w:tcW w:w="6481" w:type="dxa"/>
            <w:vAlign w:val="center"/>
          </w:tcPr>
          <w:p w:rsidR="008A7D57" w:rsidRDefault="00734F8C">
            <w:pPr>
              <w:pStyle w:val="TableText"/>
              <w:kinsoku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0"/>
                <w:szCs w:val="30"/>
              </w:rPr>
              <w:t>根据文章实际情况酌情赋分。</w:t>
            </w:r>
          </w:p>
        </w:tc>
      </w:tr>
      <w:tr w:rsidR="008A7D57">
        <w:trPr>
          <w:trHeight w:val="1350"/>
        </w:trPr>
        <w:tc>
          <w:tcPr>
            <w:tcW w:w="2898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情感真实、表达细腻</w:t>
            </w:r>
          </w:p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分）</w:t>
            </w:r>
          </w:p>
        </w:tc>
        <w:tc>
          <w:tcPr>
            <w:tcW w:w="6481" w:type="dxa"/>
            <w:vAlign w:val="center"/>
          </w:tcPr>
          <w:p w:rsidR="008A7D57" w:rsidRDefault="00734F8C">
            <w:pPr>
              <w:pStyle w:val="TableText"/>
              <w:kinsoku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0"/>
                <w:szCs w:val="30"/>
              </w:rPr>
              <w:t>根据文章实际情况酌情赋分。</w:t>
            </w:r>
          </w:p>
        </w:tc>
      </w:tr>
      <w:tr w:rsidR="008A7D57">
        <w:trPr>
          <w:trHeight w:val="2231"/>
        </w:trPr>
        <w:tc>
          <w:tcPr>
            <w:tcW w:w="2898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文体合规、用字规范</w:t>
            </w:r>
          </w:p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10</w:t>
            </w: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分）</w:t>
            </w:r>
          </w:p>
        </w:tc>
        <w:tc>
          <w:tcPr>
            <w:tcW w:w="6481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84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文体为记叙文，字数不超过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2000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字。文体有误</w:t>
            </w:r>
            <w:r>
              <w:rPr>
                <w:rFonts w:ascii="仿宋_GB2312" w:eastAsia="仿宋_GB2312" w:hAnsi="仿宋_GB2312" w:cs="仿宋_GB2312" w:hint="eastAsia"/>
                <w:spacing w:val="-9"/>
                <w:sz w:val="30"/>
                <w:szCs w:val="30"/>
              </w:rPr>
              <w:t>或字</w:t>
            </w:r>
            <w:r>
              <w:rPr>
                <w:rFonts w:ascii="仿宋_GB2312" w:eastAsia="仿宋_GB2312" w:hAnsi="仿宋_GB2312" w:cs="仿宋_GB2312" w:hint="eastAsia"/>
                <w:spacing w:val="-7"/>
                <w:sz w:val="30"/>
                <w:szCs w:val="30"/>
              </w:rPr>
              <w:t>数超过</w:t>
            </w:r>
            <w:r>
              <w:rPr>
                <w:rFonts w:ascii="仿宋_GB2312" w:eastAsia="仿宋_GB2312" w:hAnsi="仿宋_GB2312" w:cs="仿宋_GB2312" w:hint="eastAsia"/>
                <w:spacing w:val="-7"/>
                <w:sz w:val="30"/>
                <w:szCs w:val="30"/>
              </w:rPr>
              <w:t>2400</w:t>
            </w:r>
            <w:r>
              <w:rPr>
                <w:rFonts w:ascii="仿宋_GB2312" w:eastAsia="仿宋_GB2312" w:hAnsi="仿宋_GB2312" w:cs="仿宋_GB2312" w:hint="eastAsia"/>
                <w:spacing w:val="-7"/>
                <w:sz w:val="30"/>
                <w:szCs w:val="30"/>
              </w:rPr>
              <w:t>字即此项为</w:t>
            </w:r>
            <w:r>
              <w:rPr>
                <w:rFonts w:ascii="仿宋_GB2312" w:eastAsia="仿宋_GB2312" w:hAnsi="仿宋_GB2312" w:cs="仿宋_GB2312" w:hint="eastAsia"/>
                <w:spacing w:val="-7"/>
                <w:sz w:val="30"/>
                <w:szCs w:val="30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7"/>
                <w:sz w:val="30"/>
                <w:szCs w:val="30"/>
              </w:rPr>
              <w:t>分，字数在</w:t>
            </w:r>
            <w:r>
              <w:rPr>
                <w:rFonts w:ascii="仿宋_GB2312" w:eastAsia="仿宋_GB2312" w:hAnsi="仿宋_GB2312" w:cs="仿宋_GB2312" w:hint="eastAsia"/>
                <w:spacing w:val="-7"/>
                <w:sz w:val="30"/>
                <w:szCs w:val="30"/>
              </w:rPr>
              <w:t>2001-2400</w:t>
            </w:r>
            <w:r>
              <w:rPr>
                <w:rFonts w:ascii="仿宋_GB2312" w:eastAsia="仿宋_GB2312" w:hAnsi="仿宋_GB2312" w:cs="仿宋_GB2312" w:hint="eastAsia"/>
                <w:spacing w:val="-7"/>
                <w:sz w:val="30"/>
                <w:szCs w:val="30"/>
              </w:rPr>
              <w:t>字</w:t>
            </w:r>
            <w:r>
              <w:rPr>
                <w:rFonts w:ascii="仿宋_GB2312" w:eastAsia="仿宋_GB2312" w:hAnsi="仿宋_GB2312" w:cs="仿宋_GB2312" w:hint="eastAsia"/>
                <w:spacing w:val="-2"/>
                <w:sz w:val="30"/>
                <w:szCs w:val="30"/>
              </w:rPr>
              <w:t>之间或出现不规范用字的酌情扣分。</w:t>
            </w:r>
          </w:p>
        </w:tc>
      </w:tr>
    </w:tbl>
    <w:p w:rsidR="008A7D57" w:rsidRDefault="00734F8C" w:rsidP="001C455D">
      <w:pPr>
        <w:kinsoku/>
        <w:spacing w:line="580" w:lineRule="exact"/>
        <w:ind w:firstLineChars="200" w:firstLine="68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pacing w:val="21"/>
          <w:sz w:val="32"/>
          <w:szCs w:val="32"/>
        </w:rPr>
        <w:lastRenderedPageBreak/>
        <w:t>二、微视频评审标准</w:t>
      </w:r>
      <w:r>
        <w:rPr>
          <w:rFonts w:ascii="黑体" w:eastAsia="黑体" w:hAnsi="黑体" w:cs="黑体" w:hint="eastAsia"/>
          <w:spacing w:val="21"/>
          <w:sz w:val="32"/>
          <w:szCs w:val="32"/>
        </w:rPr>
        <w:t>(</w:t>
      </w:r>
      <w:r>
        <w:rPr>
          <w:rFonts w:ascii="黑体" w:eastAsia="黑体" w:hAnsi="黑体" w:cs="黑体" w:hint="eastAsia"/>
          <w:spacing w:val="21"/>
          <w:sz w:val="32"/>
          <w:szCs w:val="32"/>
        </w:rPr>
        <w:t>总分</w:t>
      </w:r>
      <w:r>
        <w:rPr>
          <w:rFonts w:ascii="黑体" w:eastAsia="黑体" w:hAnsi="黑体" w:cs="黑体" w:hint="eastAsia"/>
          <w:spacing w:val="21"/>
          <w:sz w:val="32"/>
          <w:szCs w:val="32"/>
        </w:rPr>
        <w:t>100</w:t>
      </w:r>
      <w:r>
        <w:rPr>
          <w:rFonts w:ascii="黑体" w:eastAsia="黑体" w:hAnsi="黑体" w:cs="黑体" w:hint="eastAsia"/>
          <w:spacing w:val="21"/>
          <w:sz w:val="32"/>
          <w:szCs w:val="32"/>
        </w:rPr>
        <w:t>分</w:t>
      </w:r>
      <w:r>
        <w:rPr>
          <w:rFonts w:ascii="黑体" w:eastAsia="黑体" w:hAnsi="黑体" w:cs="黑体" w:hint="eastAsia"/>
          <w:spacing w:val="21"/>
          <w:sz w:val="32"/>
          <w:szCs w:val="32"/>
        </w:rPr>
        <w:t>)</w:t>
      </w:r>
    </w:p>
    <w:tbl>
      <w:tblPr>
        <w:tblStyle w:val="TableNormal"/>
        <w:tblW w:w="912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43"/>
        <w:gridCol w:w="6979"/>
      </w:tblGrid>
      <w:tr w:rsidR="008A7D57">
        <w:trPr>
          <w:trHeight w:val="90"/>
        </w:trPr>
        <w:tc>
          <w:tcPr>
            <w:tcW w:w="2143" w:type="dxa"/>
            <w:vAlign w:val="center"/>
          </w:tcPr>
          <w:p w:rsidR="008A7D57" w:rsidRDefault="00734F8C">
            <w:pPr>
              <w:pStyle w:val="TableText"/>
              <w:kinsoku/>
              <w:spacing w:line="440" w:lineRule="exact"/>
              <w:jc w:val="center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主题表达</w:t>
            </w:r>
          </w:p>
          <w:p w:rsidR="008A7D57" w:rsidRDefault="00734F8C">
            <w:pPr>
              <w:pStyle w:val="TableText"/>
              <w:kinsoku/>
              <w:spacing w:line="440" w:lineRule="exact"/>
              <w:jc w:val="center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30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分）</w:t>
            </w:r>
          </w:p>
        </w:tc>
        <w:tc>
          <w:tcPr>
            <w:tcW w:w="6979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420" w:lineRule="exact"/>
              <w:ind w:firstLineChars="200" w:firstLine="584"/>
              <w:jc w:val="both"/>
              <w:rPr>
                <w:rFonts w:ascii="仿宋_GB2312" w:eastAsia="仿宋_GB2312" w:hAnsi="仿宋_GB2312" w:cs="仿宋_GB2312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记录、展示“五老”在推进强国建设、民族复兴伟业历史进程中，在从教育大国阔步迈向教育强国过程中的感人事迹、人生体验和所体现的改革创新精神和教育家精神，以及对青年学生积极投身强国建设的重托和建议。突出“五老”人物事迹，强调故事性和细节描述，以“五老”的个体经历反映出中国特色社会主义教育事业取得的伟大成就。切忌拍摄成“五老”个人简历。根据片子实际情况酌情赋分。</w:t>
            </w:r>
          </w:p>
        </w:tc>
      </w:tr>
      <w:tr w:rsidR="008A7D57">
        <w:trPr>
          <w:trHeight w:val="1255"/>
        </w:trPr>
        <w:tc>
          <w:tcPr>
            <w:tcW w:w="2143" w:type="dxa"/>
            <w:vAlign w:val="center"/>
          </w:tcPr>
          <w:p w:rsidR="008A7D57" w:rsidRDefault="00734F8C">
            <w:pPr>
              <w:pStyle w:val="TableText"/>
              <w:kinsoku/>
              <w:spacing w:line="440" w:lineRule="exact"/>
              <w:jc w:val="center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结构设置</w:t>
            </w:r>
          </w:p>
          <w:p w:rsidR="008A7D57" w:rsidRDefault="00734F8C">
            <w:pPr>
              <w:pStyle w:val="TableText"/>
              <w:kinsoku/>
              <w:spacing w:line="440" w:lineRule="exact"/>
              <w:jc w:val="center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分）</w:t>
            </w:r>
          </w:p>
        </w:tc>
        <w:tc>
          <w:tcPr>
            <w:tcW w:w="6979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420" w:lineRule="exact"/>
              <w:ind w:firstLineChars="200" w:firstLine="584"/>
              <w:jc w:val="both"/>
              <w:rPr>
                <w:rFonts w:ascii="仿宋_GB2312" w:eastAsia="仿宋_GB2312" w:hAnsi="仿宋_GB2312" w:cs="仿宋_GB2312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结构明确、逻辑清晰，悬念设置巧妙且自然，能够突出主题、吸引观众。根据片子实际情况酌情赋分。</w:t>
            </w:r>
          </w:p>
        </w:tc>
      </w:tr>
      <w:tr w:rsidR="008A7D57">
        <w:trPr>
          <w:trHeight w:val="2185"/>
        </w:trPr>
        <w:tc>
          <w:tcPr>
            <w:tcW w:w="2143" w:type="dxa"/>
            <w:vAlign w:val="center"/>
          </w:tcPr>
          <w:p w:rsidR="008A7D57" w:rsidRDefault="00734F8C">
            <w:pPr>
              <w:pStyle w:val="TableText"/>
              <w:kinsoku/>
              <w:spacing w:line="440" w:lineRule="exact"/>
              <w:jc w:val="center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细节和节奏</w:t>
            </w:r>
          </w:p>
          <w:p w:rsidR="008A7D57" w:rsidRDefault="00734F8C">
            <w:pPr>
              <w:pStyle w:val="TableText"/>
              <w:kinsoku/>
              <w:spacing w:line="440" w:lineRule="exact"/>
              <w:jc w:val="center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分）</w:t>
            </w:r>
          </w:p>
        </w:tc>
        <w:tc>
          <w:tcPr>
            <w:tcW w:w="6979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420" w:lineRule="exact"/>
              <w:ind w:firstLineChars="200" w:firstLine="584"/>
              <w:jc w:val="both"/>
              <w:rPr>
                <w:rFonts w:ascii="仿宋_GB2312" w:eastAsia="仿宋_GB2312" w:hAnsi="仿宋_GB2312" w:cs="仿宋_GB2312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把握好叙事节奏和剪辑节奏的和谐统一，达到疏密相间、张弛有度、跌宕起伏。细节运用真实生动，有较强的艺术感染力；画面构图、特效、字幕、片头片尾、转场等包装处理得当。根据片子实际情况酌情赋分。</w:t>
            </w:r>
          </w:p>
        </w:tc>
      </w:tr>
      <w:tr w:rsidR="008A7D57">
        <w:trPr>
          <w:trHeight w:val="3686"/>
        </w:trPr>
        <w:tc>
          <w:tcPr>
            <w:tcW w:w="2143" w:type="dxa"/>
            <w:vAlign w:val="center"/>
          </w:tcPr>
          <w:p w:rsidR="008A7D57" w:rsidRDefault="00734F8C">
            <w:pPr>
              <w:pStyle w:val="TableText"/>
              <w:kinsoku/>
              <w:spacing w:line="440" w:lineRule="exact"/>
              <w:jc w:val="center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电视语言表达</w:t>
            </w:r>
          </w:p>
          <w:p w:rsidR="008A7D57" w:rsidRDefault="00734F8C" w:rsidP="001C455D">
            <w:pPr>
              <w:pStyle w:val="TableText"/>
              <w:kinsoku/>
              <w:spacing w:line="44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分）</w:t>
            </w:r>
          </w:p>
        </w:tc>
        <w:tc>
          <w:tcPr>
            <w:tcW w:w="6979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420" w:lineRule="exact"/>
              <w:ind w:firstLineChars="200" w:firstLine="584"/>
              <w:jc w:val="both"/>
              <w:rPr>
                <w:rFonts w:ascii="仿宋_GB2312" w:eastAsia="仿宋_GB2312" w:hAnsi="仿宋_GB2312" w:cs="仿宋_GB2312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画面语言生动且富有特色，能够吸引观众眼球、表达出拍摄主体的内在情绪、心理及表现行为等；解说词为画面服务，且起到补充和升华主题的作用；现场采访出现时间合适、突出故事细节、思想表达传递，且有对主题阐释等作用，能够很好地渲染影片；字幕语言能够调动观众兴趣，令人印象深刻。根据片子实际情况酌情赋分，电视语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言单一，无法讲清事件，无法使观众明白要表达的内容和思想感情的酌情扣分。</w:t>
            </w:r>
          </w:p>
        </w:tc>
      </w:tr>
      <w:tr w:rsidR="008A7D57">
        <w:trPr>
          <w:trHeight w:val="2619"/>
        </w:trPr>
        <w:tc>
          <w:tcPr>
            <w:tcW w:w="2143" w:type="dxa"/>
            <w:vAlign w:val="center"/>
          </w:tcPr>
          <w:p w:rsidR="008A7D57" w:rsidRDefault="00734F8C">
            <w:pPr>
              <w:pStyle w:val="TableText"/>
              <w:kinsoku/>
              <w:spacing w:line="440" w:lineRule="exact"/>
              <w:jc w:val="center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剪辑和时长</w:t>
            </w:r>
          </w:p>
          <w:p w:rsidR="008A7D57" w:rsidRDefault="00734F8C" w:rsidP="001C455D">
            <w:pPr>
              <w:pStyle w:val="TableText"/>
              <w:kinsoku/>
              <w:spacing w:line="44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b/>
                <w:bCs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10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分）</w:t>
            </w:r>
          </w:p>
        </w:tc>
        <w:tc>
          <w:tcPr>
            <w:tcW w:w="6979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420" w:lineRule="exact"/>
              <w:ind w:firstLineChars="200" w:firstLine="584"/>
              <w:jc w:val="both"/>
              <w:rPr>
                <w:rFonts w:ascii="仿宋_GB2312" w:eastAsia="仿宋_GB2312" w:hAnsi="仿宋_GB2312" w:cs="仿宋_GB2312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提前设计好影片结构；镜头衔接自然流畅，起承转合符合整体结构设计和剪辑节奏，有自己的风格特色，思想表达独树一格。根据片子实际情况酌情赋分，如出现跳帧、黑屏等重大技术失误，或时长超过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6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分钟、不足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分钟的，该项即为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分。根据片子实际情况酌情赋分。</w:t>
            </w:r>
          </w:p>
        </w:tc>
      </w:tr>
    </w:tbl>
    <w:p w:rsidR="008A7D57" w:rsidRDefault="008A7D57">
      <w:pPr>
        <w:kinsoku/>
        <w:spacing w:line="44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  <w:sectPr w:rsidR="008A7D57">
          <w:footerReference w:type="default" r:id="rId9"/>
          <w:pgSz w:w="11900" w:h="16820"/>
          <w:pgMar w:top="1429" w:right="984" w:bottom="1331" w:left="1484" w:header="0" w:footer="1032" w:gutter="0"/>
          <w:cols w:space="720"/>
        </w:sectPr>
      </w:pPr>
    </w:p>
    <w:p w:rsidR="008A7D57" w:rsidRDefault="00734F8C" w:rsidP="001C455D">
      <w:pPr>
        <w:kinsoku/>
        <w:spacing w:line="580" w:lineRule="exact"/>
        <w:ind w:firstLineChars="200" w:firstLine="648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4"/>
          <w:sz w:val="32"/>
          <w:szCs w:val="32"/>
        </w:rPr>
        <w:lastRenderedPageBreak/>
        <w:t>三、舞台剧评审标准</w:t>
      </w:r>
      <w:r>
        <w:rPr>
          <w:rFonts w:ascii="黑体" w:eastAsia="黑体" w:hAnsi="黑体" w:cs="黑体" w:hint="eastAsia"/>
          <w:spacing w:val="4"/>
          <w:sz w:val="32"/>
          <w:szCs w:val="32"/>
        </w:rPr>
        <w:t>(</w:t>
      </w:r>
      <w:r>
        <w:rPr>
          <w:rFonts w:ascii="黑体" w:eastAsia="黑体" w:hAnsi="黑体" w:cs="黑体" w:hint="eastAsia"/>
          <w:spacing w:val="4"/>
          <w:sz w:val="32"/>
          <w:szCs w:val="32"/>
        </w:rPr>
        <w:t>总分</w:t>
      </w:r>
      <w:r>
        <w:rPr>
          <w:rFonts w:ascii="黑体" w:eastAsia="黑体" w:hAnsi="黑体" w:cs="黑体" w:hint="eastAsia"/>
          <w:spacing w:val="4"/>
          <w:sz w:val="32"/>
          <w:szCs w:val="32"/>
        </w:rPr>
        <w:t>100</w:t>
      </w:r>
      <w:r>
        <w:rPr>
          <w:rFonts w:ascii="黑体" w:eastAsia="黑体" w:hAnsi="黑体" w:cs="黑体" w:hint="eastAsia"/>
          <w:spacing w:val="4"/>
          <w:sz w:val="32"/>
          <w:szCs w:val="32"/>
        </w:rPr>
        <w:t>分</w:t>
      </w:r>
      <w:r>
        <w:rPr>
          <w:rFonts w:ascii="黑体" w:eastAsia="黑体" w:hAnsi="黑体" w:cs="黑体" w:hint="eastAsia"/>
          <w:spacing w:val="4"/>
          <w:sz w:val="32"/>
          <w:szCs w:val="32"/>
        </w:rPr>
        <w:t>)</w:t>
      </w:r>
    </w:p>
    <w:tbl>
      <w:tblPr>
        <w:tblStyle w:val="TableNormal"/>
        <w:tblW w:w="907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311"/>
        <w:gridCol w:w="6761"/>
      </w:tblGrid>
      <w:tr w:rsidR="008A7D57">
        <w:trPr>
          <w:trHeight w:val="3415"/>
        </w:trPr>
        <w:tc>
          <w:tcPr>
            <w:tcW w:w="2311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主题表达</w:t>
            </w:r>
          </w:p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30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分）</w:t>
            </w:r>
          </w:p>
        </w:tc>
        <w:tc>
          <w:tcPr>
            <w:tcW w:w="6761" w:type="dxa"/>
            <w:vAlign w:val="center"/>
          </w:tcPr>
          <w:p w:rsidR="008A7D57" w:rsidRDefault="00734F8C" w:rsidP="001C455D">
            <w:pPr>
              <w:pStyle w:val="TableText"/>
              <w:kinsoku/>
              <w:overflowPunct w:val="0"/>
              <w:spacing w:line="520" w:lineRule="exact"/>
              <w:ind w:firstLineChars="200" w:firstLine="584"/>
              <w:jc w:val="both"/>
              <w:rPr>
                <w:rFonts w:ascii="仿宋_GB2312" w:eastAsia="仿宋_GB2312" w:hAnsi="仿宋_GB2312" w:cs="仿宋_GB2312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记录、展示“五老”在推进强国建设、民族复兴伟业历史进程中，在从教育大国阔步迈向教育强国过程中的感人事迹、人生体验和所体现的改革创新精神和教育家精神，以及对青年学生积极投身强国建设的重托和建议。主题鲜明，贴近生活，有深度，引起观众共鸣。若偏题酌情扣分。</w:t>
            </w:r>
          </w:p>
        </w:tc>
      </w:tr>
      <w:tr w:rsidR="008A7D57">
        <w:trPr>
          <w:trHeight w:val="1949"/>
        </w:trPr>
        <w:tc>
          <w:tcPr>
            <w:tcW w:w="2311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内容设置</w:t>
            </w:r>
          </w:p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分）</w:t>
            </w:r>
          </w:p>
        </w:tc>
        <w:tc>
          <w:tcPr>
            <w:tcW w:w="6761" w:type="dxa"/>
            <w:vAlign w:val="center"/>
          </w:tcPr>
          <w:p w:rsidR="008A7D57" w:rsidRDefault="00734F8C" w:rsidP="001C455D">
            <w:pPr>
              <w:pStyle w:val="TableText"/>
              <w:kinsoku/>
              <w:overflowPunct w:val="0"/>
              <w:spacing w:line="520" w:lineRule="exact"/>
              <w:ind w:firstLineChars="200" w:firstLine="584"/>
              <w:jc w:val="both"/>
              <w:rPr>
                <w:rFonts w:ascii="仿宋_GB2312" w:eastAsia="仿宋_GB2312" w:hAnsi="仿宋_GB2312" w:cs="仿宋_GB2312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:rsidR="008A7D57">
        <w:trPr>
          <w:trHeight w:val="1769"/>
        </w:trPr>
        <w:tc>
          <w:tcPr>
            <w:tcW w:w="2311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舞台表演</w:t>
            </w:r>
          </w:p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分）</w:t>
            </w:r>
          </w:p>
        </w:tc>
        <w:tc>
          <w:tcPr>
            <w:tcW w:w="6761" w:type="dxa"/>
            <w:vAlign w:val="center"/>
          </w:tcPr>
          <w:p w:rsidR="008A7D57" w:rsidRDefault="00734F8C" w:rsidP="001C455D">
            <w:pPr>
              <w:pStyle w:val="TableText"/>
              <w:kinsoku/>
              <w:overflowPunct w:val="0"/>
              <w:spacing w:line="520" w:lineRule="exact"/>
              <w:ind w:firstLineChars="200" w:firstLine="584"/>
              <w:jc w:val="both"/>
              <w:rPr>
                <w:rFonts w:ascii="仿宋_GB2312" w:eastAsia="仿宋_GB2312" w:hAnsi="仿宋_GB2312" w:cs="仿宋_GB2312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8A7D57">
        <w:trPr>
          <w:trHeight w:val="2255"/>
        </w:trPr>
        <w:tc>
          <w:tcPr>
            <w:tcW w:w="2311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舞台呈现</w:t>
            </w:r>
          </w:p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分）</w:t>
            </w:r>
          </w:p>
        </w:tc>
        <w:tc>
          <w:tcPr>
            <w:tcW w:w="6761" w:type="dxa"/>
            <w:vAlign w:val="center"/>
          </w:tcPr>
          <w:p w:rsidR="008A7D57" w:rsidRDefault="00734F8C" w:rsidP="001C455D">
            <w:pPr>
              <w:pStyle w:val="TableText"/>
              <w:kinsoku/>
              <w:overflowPunct w:val="0"/>
              <w:spacing w:line="520" w:lineRule="exact"/>
              <w:ind w:firstLineChars="200" w:firstLine="584"/>
              <w:jc w:val="both"/>
              <w:rPr>
                <w:rFonts w:ascii="仿宋_GB2312" w:eastAsia="仿宋_GB2312" w:hAnsi="仿宋_GB2312" w:cs="仿宋_GB2312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服装符合人物身份特点、合体大方，饰物搭配得当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  <w:lang w:eastAsia="zh-CN"/>
              </w:rPr>
              <w:t>，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辅助表现人物性格、剧情效果等；场景布置及道具安排准确反映剧目表达内容及环境。根据视觉效果酌情赋分</w:t>
            </w: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  <w:lang w:eastAsia="zh-CN"/>
              </w:rPr>
              <w:t>。</w:t>
            </w:r>
          </w:p>
        </w:tc>
      </w:tr>
      <w:tr w:rsidR="008A7D57">
        <w:trPr>
          <w:trHeight w:val="2335"/>
        </w:trPr>
        <w:tc>
          <w:tcPr>
            <w:tcW w:w="2311" w:type="dxa"/>
            <w:vAlign w:val="center"/>
          </w:tcPr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视频录制</w:t>
            </w:r>
          </w:p>
          <w:p w:rsidR="008A7D57" w:rsidRDefault="00734F8C" w:rsidP="001C455D">
            <w:pPr>
              <w:pStyle w:val="TableText"/>
              <w:kinsoku/>
              <w:spacing w:line="520" w:lineRule="exact"/>
              <w:ind w:firstLineChars="200" w:firstLine="590"/>
              <w:jc w:val="both"/>
              <w:rPr>
                <w:rFonts w:ascii="仿宋_GB2312" w:eastAsia="仿宋_GB2312" w:hAnsi="仿宋_GB2312" w:cs="仿宋_GB2312"/>
                <w:spacing w:val="-5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10</w:t>
            </w:r>
            <w:r>
              <w:rPr>
                <w:rFonts w:ascii="仿宋_GB2312" w:eastAsia="仿宋_GB2312" w:hAnsi="仿宋_GB2312" w:cs="仿宋_GB2312" w:hint="eastAsia"/>
                <w:spacing w:val="-5"/>
                <w:sz w:val="30"/>
                <w:szCs w:val="30"/>
              </w:rPr>
              <w:t>分）</w:t>
            </w:r>
          </w:p>
        </w:tc>
        <w:tc>
          <w:tcPr>
            <w:tcW w:w="6761" w:type="dxa"/>
            <w:vAlign w:val="center"/>
          </w:tcPr>
          <w:p w:rsidR="008A7D57" w:rsidRDefault="00734F8C" w:rsidP="001C455D">
            <w:pPr>
              <w:pStyle w:val="TableText"/>
              <w:kinsoku/>
              <w:overflowPunct w:val="0"/>
              <w:spacing w:line="520" w:lineRule="exact"/>
              <w:ind w:firstLineChars="200" w:firstLine="584"/>
              <w:jc w:val="both"/>
              <w:rPr>
                <w:rFonts w:ascii="仿宋_GB2312" w:eastAsia="仿宋_GB2312" w:hAnsi="仿宋_GB2312" w:cs="仿宋_GB2312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0"/>
                <w:szCs w:val="30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:rsidR="008A7D57" w:rsidRDefault="008A7D57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  <w:sectPr w:rsidR="008A7D57">
          <w:footerReference w:type="default" r:id="rId10"/>
          <w:pgSz w:w="11900" w:h="16820"/>
          <w:pgMar w:top="1429" w:right="984" w:bottom="1317" w:left="1484" w:header="0" w:footer="1038" w:gutter="0"/>
          <w:cols w:space="720"/>
        </w:sectPr>
      </w:pPr>
    </w:p>
    <w:p w:rsidR="008A7D57" w:rsidRDefault="00734F8C">
      <w:pPr>
        <w:kinsoku/>
        <w:spacing w:line="580" w:lineRule="exact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bookmarkStart w:id="9" w:name="OLE_LINK29"/>
      <w:bookmarkStart w:id="10" w:name="OLE_LINK30"/>
      <w:bookmarkEnd w:id="7"/>
      <w:bookmarkEnd w:id="8"/>
      <w:r>
        <w:rPr>
          <w:rFonts w:ascii="仿宋_GB2312" w:eastAsia="仿宋_GB2312" w:hAnsi="仿宋_GB2312" w:cs="仿宋_GB2312" w:hint="eastAsia"/>
          <w:bCs/>
          <w:spacing w:val="1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bCs/>
          <w:spacing w:val="1"/>
          <w:sz w:val="32"/>
          <w:szCs w:val="32"/>
        </w:rPr>
        <w:t>3</w:t>
      </w:r>
    </w:p>
    <w:p w:rsidR="008A7D57" w:rsidRDefault="00734F8C" w:rsidP="001C455D">
      <w:pPr>
        <w:kinsoku/>
        <w:spacing w:line="580" w:lineRule="exact"/>
        <w:ind w:firstLineChars="200" w:firstLine="90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10"/>
          <w:sz w:val="44"/>
          <w:szCs w:val="44"/>
        </w:rPr>
        <w:t>“读懂中国”活动推荐作品信息表</w:t>
      </w:r>
    </w:p>
    <w:p w:rsidR="008A7D57" w:rsidRDefault="00734F8C">
      <w:pPr>
        <w:kinsoku/>
        <w:spacing w:line="58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"/>
          <w:position w:val="1"/>
          <w:sz w:val="32"/>
          <w:szCs w:val="32"/>
        </w:rPr>
        <w:t>填报单位：</w:t>
      </w:r>
      <w:r>
        <w:rPr>
          <w:rFonts w:ascii="仿宋_GB2312" w:eastAsia="仿宋_GB2312" w:hAnsi="仿宋_GB2312" w:cs="仿宋_GB2312" w:hint="eastAsia"/>
          <w:spacing w:val="-1"/>
          <w:position w:val="1"/>
          <w:sz w:val="32"/>
          <w:szCs w:val="32"/>
          <w:lang w:eastAsia="zh-CN"/>
        </w:rPr>
        <w:t xml:space="preserve">                                            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填报人及联系电话：</w:t>
      </w:r>
    </w:p>
    <w:tbl>
      <w:tblPr>
        <w:tblStyle w:val="TableNormal"/>
        <w:tblW w:w="14264" w:type="dxa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0"/>
        <w:gridCol w:w="2685"/>
        <w:gridCol w:w="2381"/>
        <w:gridCol w:w="2134"/>
        <w:gridCol w:w="2250"/>
        <w:gridCol w:w="1910"/>
        <w:gridCol w:w="1404"/>
      </w:tblGrid>
      <w:tr w:rsidR="008A7D57">
        <w:trPr>
          <w:trHeight w:val="743"/>
        </w:trPr>
        <w:tc>
          <w:tcPr>
            <w:tcW w:w="1500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32"/>
                <w:szCs w:val="32"/>
              </w:rPr>
              <w:t>作品类别</w:t>
            </w:r>
          </w:p>
        </w:tc>
        <w:tc>
          <w:tcPr>
            <w:tcW w:w="2685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作品名称</w:t>
            </w:r>
          </w:p>
        </w:tc>
        <w:tc>
          <w:tcPr>
            <w:tcW w:w="2381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27"/>
                <w:sz w:val="32"/>
                <w:szCs w:val="32"/>
              </w:rPr>
              <w:t>受访“五老”</w:t>
            </w:r>
            <w:r>
              <w:rPr>
                <w:rFonts w:ascii="仿宋_GB2312" w:eastAsia="仿宋_GB2312" w:hAnsi="仿宋_GB2312" w:cs="仿宋_GB2312" w:hint="eastAsia"/>
                <w:spacing w:val="4"/>
                <w:sz w:val="32"/>
                <w:szCs w:val="32"/>
              </w:rPr>
              <w:t>姓名</w:t>
            </w:r>
          </w:p>
        </w:tc>
        <w:tc>
          <w:tcPr>
            <w:tcW w:w="2134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27"/>
                <w:sz w:val="32"/>
                <w:szCs w:val="32"/>
              </w:rPr>
              <w:t>受访“五老”</w:t>
            </w:r>
            <w:r>
              <w:rPr>
                <w:rFonts w:ascii="仿宋_GB2312" w:eastAsia="仿宋_GB2312" w:hAnsi="仿宋_GB2312" w:cs="仿宋_GB2312" w:hint="eastAsia"/>
                <w:spacing w:val="1"/>
                <w:sz w:val="32"/>
                <w:szCs w:val="32"/>
              </w:rPr>
              <w:t>出生年月</w:t>
            </w:r>
          </w:p>
        </w:tc>
        <w:tc>
          <w:tcPr>
            <w:tcW w:w="2250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  <w:t>作者及联系电话</w:t>
            </w:r>
          </w:p>
        </w:tc>
        <w:tc>
          <w:tcPr>
            <w:tcW w:w="1910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指导教师</w:t>
            </w:r>
          </w:p>
        </w:tc>
        <w:tc>
          <w:tcPr>
            <w:tcW w:w="1404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32"/>
                <w:szCs w:val="32"/>
              </w:rPr>
              <w:t>备注</w:t>
            </w:r>
          </w:p>
        </w:tc>
      </w:tr>
      <w:tr w:rsidR="008A7D57">
        <w:trPr>
          <w:trHeight w:val="748"/>
        </w:trPr>
        <w:tc>
          <w:tcPr>
            <w:tcW w:w="150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85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1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4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A7D57">
        <w:trPr>
          <w:trHeight w:val="719"/>
        </w:trPr>
        <w:tc>
          <w:tcPr>
            <w:tcW w:w="150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85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1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4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A7D57">
        <w:trPr>
          <w:trHeight w:val="748"/>
        </w:trPr>
        <w:tc>
          <w:tcPr>
            <w:tcW w:w="150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85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1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4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A7D57">
        <w:trPr>
          <w:trHeight w:val="748"/>
        </w:trPr>
        <w:tc>
          <w:tcPr>
            <w:tcW w:w="150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85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1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4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A7D57">
        <w:trPr>
          <w:trHeight w:val="723"/>
        </w:trPr>
        <w:tc>
          <w:tcPr>
            <w:tcW w:w="150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85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81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4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0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4" w:type="dxa"/>
          </w:tcPr>
          <w:p w:rsidR="008A7D57" w:rsidRDefault="008A7D57">
            <w:pPr>
              <w:kinsoku/>
              <w:spacing w:line="58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8A7D57" w:rsidRDefault="008A7D57">
      <w:pPr>
        <w:pStyle w:val="a3"/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A7D57" w:rsidRDefault="00734F8C" w:rsidP="001C455D">
      <w:pPr>
        <w:kinsoku/>
        <w:spacing w:line="580" w:lineRule="exact"/>
        <w:ind w:firstLineChars="200" w:firstLine="654"/>
        <w:jc w:val="both"/>
        <w:rPr>
          <w:rFonts w:ascii="仿宋_GB2312" w:eastAsia="仿宋_GB2312" w:hAnsi="仿宋_GB2312" w:cs="仿宋_GB2312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说明：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作品类别为征文、微视频、舞台剧，作者、指导教师请按顺序依次填写具体人员姓名。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“五老”在作品制作时仍健在，如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年访谈后去世，请在备注中标明。</w:t>
      </w:r>
    </w:p>
    <w:bookmarkEnd w:id="9"/>
    <w:bookmarkEnd w:id="10"/>
    <w:p w:rsidR="008A7D57" w:rsidRDefault="008A7D57" w:rsidP="001C455D">
      <w:pPr>
        <w:kinsoku/>
        <w:spacing w:line="580" w:lineRule="exact"/>
        <w:ind w:firstLineChars="200" w:firstLine="654"/>
        <w:jc w:val="both"/>
        <w:rPr>
          <w:rFonts w:ascii="仿宋_GB2312" w:eastAsia="仿宋_GB2312" w:hAnsi="仿宋_GB2312" w:cs="仿宋_GB2312"/>
          <w:spacing w:val="7"/>
          <w:sz w:val="32"/>
          <w:szCs w:val="32"/>
        </w:rPr>
        <w:sectPr w:rsidR="008A7D57">
          <w:footerReference w:type="default" r:id="rId11"/>
          <w:pgSz w:w="16820" w:h="11900"/>
          <w:pgMar w:top="1011" w:right="1414" w:bottom="1302" w:left="1355" w:header="0" w:footer="1033" w:gutter="0"/>
          <w:cols w:space="720"/>
        </w:sectPr>
      </w:pPr>
    </w:p>
    <w:p w:rsidR="008A7D57" w:rsidRDefault="00734F8C">
      <w:pPr>
        <w:kinsoku/>
        <w:spacing w:line="58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4</w:t>
      </w:r>
    </w:p>
    <w:p w:rsidR="008A7D57" w:rsidRDefault="00734F8C" w:rsidP="001C455D">
      <w:pPr>
        <w:kinsoku/>
        <w:spacing w:line="580" w:lineRule="exact"/>
        <w:ind w:firstLineChars="200" w:firstLine="9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10"/>
          <w:sz w:val="44"/>
          <w:szCs w:val="44"/>
        </w:rPr>
        <w:t>“读懂中国”活动开展情况统计表</w:t>
      </w:r>
    </w:p>
    <w:p w:rsidR="008A7D57" w:rsidRDefault="00734F8C" w:rsidP="001C455D">
      <w:pPr>
        <w:kinsoku/>
        <w:spacing w:line="580" w:lineRule="exact"/>
        <w:ind w:firstLineChars="200" w:firstLine="638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 xml:space="preserve">                                          </w:t>
      </w:r>
    </w:p>
    <w:p w:rsidR="008A7D57" w:rsidRDefault="008A7D57">
      <w:pPr>
        <w:kinsoku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TableNormal"/>
        <w:tblW w:w="13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5"/>
        <w:gridCol w:w="2010"/>
        <w:gridCol w:w="1384"/>
        <w:gridCol w:w="1706"/>
        <w:gridCol w:w="1380"/>
        <w:gridCol w:w="1950"/>
        <w:gridCol w:w="1995"/>
      </w:tblGrid>
      <w:tr w:rsidR="008A7D57">
        <w:trPr>
          <w:trHeight w:val="942"/>
        </w:trPr>
        <w:tc>
          <w:tcPr>
            <w:tcW w:w="3195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学院名称</w:t>
            </w:r>
          </w:p>
        </w:tc>
        <w:tc>
          <w:tcPr>
            <w:tcW w:w="2010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pacing w:val="-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  <w:t>被采访</w:t>
            </w:r>
          </w:p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  <w:t>“五</w:t>
            </w:r>
            <w:r>
              <w:rPr>
                <w:rFonts w:ascii="仿宋_GB2312" w:eastAsia="仿宋_GB2312" w:hAnsi="仿宋_GB2312" w:cs="仿宋_GB2312" w:hint="eastAsia"/>
                <w:spacing w:val="2"/>
                <w:sz w:val="32"/>
                <w:szCs w:val="32"/>
              </w:rPr>
              <w:t>老</w:t>
            </w:r>
            <w:r>
              <w:rPr>
                <w:rFonts w:ascii="仿宋_GB2312" w:eastAsia="仿宋_GB2312" w:hAnsi="仿宋_GB2312" w:cs="仿宋_GB2312" w:hint="eastAsia"/>
                <w:spacing w:val="2"/>
                <w:sz w:val="32"/>
                <w:szCs w:val="32"/>
                <w:lang w:eastAsia="zh-CN"/>
              </w:rPr>
              <w:t>”</w:t>
            </w:r>
            <w:r>
              <w:rPr>
                <w:rFonts w:ascii="仿宋_GB2312" w:eastAsia="仿宋_GB2312" w:hAnsi="仿宋_GB2312" w:cs="仿宋_GB2312" w:hint="eastAsia"/>
                <w:spacing w:val="2"/>
                <w:sz w:val="32"/>
                <w:szCs w:val="32"/>
              </w:rPr>
              <w:t>人数</w:t>
            </w:r>
          </w:p>
        </w:tc>
        <w:tc>
          <w:tcPr>
            <w:tcW w:w="1384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主创团队</w:t>
            </w:r>
          </w:p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学生人数</w:t>
            </w:r>
          </w:p>
        </w:tc>
        <w:tc>
          <w:tcPr>
            <w:tcW w:w="1706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pacing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32"/>
                <w:szCs w:val="32"/>
              </w:rPr>
              <w:t>受益学生</w:t>
            </w:r>
          </w:p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人数</w:t>
            </w:r>
          </w:p>
        </w:tc>
        <w:tc>
          <w:tcPr>
            <w:tcW w:w="1380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pacing w:val="-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32"/>
                <w:szCs w:val="32"/>
              </w:rPr>
              <w:t>征文</w:t>
            </w:r>
          </w:p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收集数</w:t>
            </w:r>
          </w:p>
        </w:tc>
        <w:tc>
          <w:tcPr>
            <w:tcW w:w="1950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32"/>
                <w:szCs w:val="32"/>
              </w:rPr>
              <w:t>微视频收</w:t>
            </w:r>
            <w:r>
              <w:rPr>
                <w:rFonts w:ascii="仿宋_GB2312" w:eastAsia="仿宋_GB2312" w:hAnsi="仿宋_GB2312" w:cs="仿宋_GB2312" w:hint="eastAsia"/>
                <w:spacing w:val="-5"/>
                <w:sz w:val="32"/>
                <w:szCs w:val="32"/>
              </w:rPr>
              <w:t>集数</w:t>
            </w:r>
          </w:p>
        </w:tc>
        <w:tc>
          <w:tcPr>
            <w:tcW w:w="1995" w:type="dxa"/>
            <w:vAlign w:val="center"/>
          </w:tcPr>
          <w:p w:rsidR="008A7D57" w:rsidRDefault="00734F8C">
            <w:pPr>
              <w:pStyle w:val="TableText"/>
              <w:kinsoku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32"/>
                <w:szCs w:val="32"/>
              </w:rPr>
              <w:t>舞台剧</w:t>
            </w: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收集数</w:t>
            </w:r>
          </w:p>
        </w:tc>
      </w:tr>
      <w:tr w:rsidR="008A7D57">
        <w:trPr>
          <w:trHeight w:val="918"/>
        </w:trPr>
        <w:tc>
          <w:tcPr>
            <w:tcW w:w="3195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10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84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6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80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0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95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A7D57">
        <w:trPr>
          <w:trHeight w:val="918"/>
        </w:trPr>
        <w:tc>
          <w:tcPr>
            <w:tcW w:w="3195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10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84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6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80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0" w:type="dxa"/>
          </w:tcPr>
          <w:p w:rsidR="008A7D57" w:rsidRDefault="008A7D57">
            <w:pPr>
              <w:kinsoku/>
              <w:overflowPunct w:val="0"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95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A7D57">
        <w:trPr>
          <w:trHeight w:val="922"/>
        </w:trPr>
        <w:tc>
          <w:tcPr>
            <w:tcW w:w="3195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10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84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bookmarkStart w:id="11" w:name="_GoBack"/>
            <w:bookmarkEnd w:id="11"/>
          </w:p>
        </w:tc>
        <w:tc>
          <w:tcPr>
            <w:tcW w:w="1706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80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0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95" w:type="dxa"/>
          </w:tcPr>
          <w:p w:rsidR="008A7D57" w:rsidRDefault="008A7D57">
            <w:pPr>
              <w:kinsoku/>
              <w:spacing w:line="58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8A7D57" w:rsidRDefault="00734F8C" w:rsidP="008A7D57">
      <w:pPr>
        <w:kinsoku/>
        <w:spacing w:line="580" w:lineRule="exact"/>
        <w:ind w:firstLineChars="200" w:firstLine="63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说明：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主创团队学生指实际参与作品创作的学生，受益学生指通过活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动受到教育和影响的学生。</w:t>
      </w:r>
      <w:bookmarkEnd w:id="0"/>
    </w:p>
    <w:sectPr w:rsidR="008A7D57" w:rsidSect="008A7D57">
      <w:footerReference w:type="default" r:id="rId12"/>
      <w:pgSz w:w="16820" w:h="11900"/>
      <w:pgMar w:top="1011" w:right="2254" w:bottom="1307" w:left="1355" w:header="0" w:footer="102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8C" w:rsidRDefault="00734F8C" w:rsidP="008A7D57">
      <w:r>
        <w:separator/>
      </w:r>
    </w:p>
  </w:endnote>
  <w:endnote w:type="continuationSeparator" w:id="0">
    <w:p w:rsidR="00734F8C" w:rsidRDefault="00734F8C" w:rsidP="008A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57" w:rsidRDefault="008A7D57">
    <w:pPr>
      <w:pStyle w:val="a4"/>
    </w:pPr>
    <w:r w:rsidRPr="008A7D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8A7D57" w:rsidRDefault="008A7D57">
                <w:pPr>
                  <w:pStyle w:val="a4"/>
                </w:pPr>
                <w:r>
                  <w:fldChar w:fldCharType="begin"/>
                </w:r>
                <w:r w:rsidR="00734F8C">
                  <w:instrText xml:space="preserve"> PAGE  \* MERGEFORMAT </w:instrText>
                </w:r>
                <w:r>
                  <w:fldChar w:fldCharType="separate"/>
                </w:r>
                <w:r w:rsidR="00A52737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57" w:rsidRDefault="008A7D57">
    <w:pPr>
      <w:pStyle w:val="a4"/>
    </w:pPr>
    <w:r w:rsidRPr="008A7D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4pt;margin-top:0;width:2in;height:2in;z-index:251661312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fit-shape-to-text:t" inset="0,0,0,0">
            <w:txbxContent>
              <w:p w:rsidR="008A7D57" w:rsidRDefault="008A7D57">
                <w:pPr>
                  <w:pStyle w:val="a4"/>
                </w:pPr>
                <w:r>
                  <w:fldChar w:fldCharType="begin"/>
                </w:r>
                <w:r w:rsidR="00734F8C">
                  <w:instrText xml:space="preserve"> PAGE  \* MERGEFORMAT </w:instrText>
                </w:r>
                <w:r>
                  <w:fldChar w:fldCharType="separate"/>
                </w:r>
                <w:r w:rsidR="007F7B56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57" w:rsidRDefault="008A7D57">
    <w:pPr>
      <w:pStyle w:val="a4"/>
    </w:pPr>
    <w:r w:rsidRPr="008A7D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4pt;margin-top:0;width:2in;height:2in;z-index:25166233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 filled="f" stroked="f" strokeweight=".5pt">
          <v:textbox style="mso-fit-shape-to-text:t" inset="0,0,0,0">
            <w:txbxContent>
              <w:p w:rsidR="008A7D57" w:rsidRDefault="008A7D57">
                <w:pPr>
                  <w:pStyle w:val="a4"/>
                </w:pPr>
                <w:r>
                  <w:fldChar w:fldCharType="begin"/>
                </w:r>
                <w:r w:rsidR="00734F8C">
                  <w:instrText xml:space="preserve"> PAGE  \* MERGEFORMAT </w:instrText>
                </w:r>
                <w:r>
                  <w:fldChar w:fldCharType="separate"/>
                </w:r>
                <w:r w:rsidR="001C455D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57" w:rsidRDefault="008A7D57">
    <w:pPr>
      <w:pStyle w:val="a4"/>
    </w:pPr>
    <w:r w:rsidRPr="008A7D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4pt;margin-top:0;width:2in;height:2in;z-index:25166336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 filled="f" stroked="f" strokeweight=".5pt">
          <v:textbox style="mso-fit-shape-to-text:t" inset="0,0,0,0">
            <w:txbxContent>
              <w:p w:rsidR="008A7D57" w:rsidRDefault="008A7D57">
                <w:pPr>
                  <w:pStyle w:val="a4"/>
                </w:pPr>
                <w:r>
                  <w:fldChar w:fldCharType="begin"/>
                </w:r>
                <w:r w:rsidR="00734F8C">
                  <w:instrText xml:space="preserve"> PAGE  \* MERGEFORMAT </w:instrText>
                </w:r>
                <w:r>
                  <w:fldChar w:fldCharType="separate"/>
                </w:r>
                <w:r w:rsidR="001C455D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57" w:rsidRDefault="008A7D57">
    <w:pPr>
      <w:pStyle w:val="a4"/>
    </w:pPr>
    <w:r w:rsidRPr="008A7D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438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 filled="f" stroked="f" strokeweight=".5pt">
          <v:textbox style="mso-fit-shape-to-text:t" inset="0,0,0,0">
            <w:txbxContent>
              <w:p w:rsidR="008A7D57" w:rsidRDefault="008A7D57">
                <w:pPr>
                  <w:pStyle w:val="a4"/>
                </w:pPr>
                <w:r>
                  <w:fldChar w:fldCharType="begin"/>
                </w:r>
                <w:r w:rsidR="00734F8C">
                  <w:instrText xml:space="preserve"> PAGE  \* MERGEFORMAT </w:instrText>
                </w:r>
                <w:r>
                  <w:fldChar w:fldCharType="separate"/>
                </w:r>
                <w:r w:rsidR="001C455D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8C" w:rsidRDefault="00734F8C" w:rsidP="008A7D57">
      <w:r>
        <w:separator/>
      </w:r>
    </w:p>
  </w:footnote>
  <w:footnote w:type="continuationSeparator" w:id="0">
    <w:p w:rsidR="00734F8C" w:rsidRDefault="00734F8C" w:rsidP="008A7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B953A8"/>
    <w:rsid w:val="00014FF6"/>
    <w:rsid w:val="00020092"/>
    <w:rsid w:val="00121D8A"/>
    <w:rsid w:val="001269D3"/>
    <w:rsid w:val="001C455D"/>
    <w:rsid w:val="00214FCF"/>
    <w:rsid w:val="002A33AB"/>
    <w:rsid w:val="003C2C31"/>
    <w:rsid w:val="003E2B0E"/>
    <w:rsid w:val="003F0241"/>
    <w:rsid w:val="003F075D"/>
    <w:rsid w:val="003F6273"/>
    <w:rsid w:val="005347BE"/>
    <w:rsid w:val="00570324"/>
    <w:rsid w:val="005B1AA8"/>
    <w:rsid w:val="006D0CF1"/>
    <w:rsid w:val="007331B7"/>
    <w:rsid w:val="00734F8C"/>
    <w:rsid w:val="00767CFF"/>
    <w:rsid w:val="007D3B46"/>
    <w:rsid w:val="007E69BF"/>
    <w:rsid w:val="007F7B56"/>
    <w:rsid w:val="008A7D57"/>
    <w:rsid w:val="008B6AA8"/>
    <w:rsid w:val="00912DEC"/>
    <w:rsid w:val="00971CE0"/>
    <w:rsid w:val="0099464D"/>
    <w:rsid w:val="00A41005"/>
    <w:rsid w:val="00A52737"/>
    <w:rsid w:val="00B76FDB"/>
    <w:rsid w:val="00B953A8"/>
    <w:rsid w:val="00C744C8"/>
    <w:rsid w:val="00D42B1C"/>
    <w:rsid w:val="00D57F95"/>
    <w:rsid w:val="00D7354E"/>
    <w:rsid w:val="00E27270"/>
    <w:rsid w:val="00ED72BE"/>
    <w:rsid w:val="00FA2656"/>
    <w:rsid w:val="01420A1F"/>
    <w:rsid w:val="03346C50"/>
    <w:rsid w:val="06E460DC"/>
    <w:rsid w:val="07902E34"/>
    <w:rsid w:val="081906D7"/>
    <w:rsid w:val="0B95098E"/>
    <w:rsid w:val="125B292B"/>
    <w:rsid w:val="15F44823"/>
    <w:rsid w:val="15FC4F03"/>
    <w:rsid w:val="19092111"/>
    <w:rsid w:val="1A551442"/>
    <w:rsid w:val="1EDC730E"/>
    <w:rsid w:val="212307EB"/>
    <w:rsid w:val="214A3F2E"/>
    <w:rsid w:val="227926C5"/>
    <w:rsid w:val="25870A1F"/>
    <w:rsid w:val="28033332"/>
    <w:rsid w:val="2A48356C"/>
    <w:rsid w:val="2DE95C61"/>
    <w:rsid w:val="2EC952CF"/>
    <w:rsid w:val="36C33DE5"/>
    <w:rsid w:val="3FEA2069"/>
    <w:rsid w:val="40FB08A5"/>
    <w:rsid w:val="476602B2"/>
    <w:rsid w:val="49D51330"/>
    <w:rsid w:val="56F810BD"/>
    <w:rsid w:val="57252E86"/>
    <w:rsid w:val="5D943AA8"/>
    <w:rsid w:val="5E274FE0"/>
    <w:rsid w:val="63B55C23"/>
    <w:rsid w:val="6425175A"/>
    <w:rsid w:val="6C305F8D"/>
    <w:rsid w:val="6CE931BD"/>
    <w:rsid w:val="6CEB66C0"/>
    <w:rsid w:val="760B4FB9"/>
    <w:rsid w:val="76B8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A7D57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8A7D57"/>
  </w:style>
  <w:style w:type="paragraph" w:styleId="a4">
    <w:name w:val="footer"/>
    <w:basedOn w:val="a"/>
    <w:qFormat/>
    <w:rsid w:val="008A7D57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rsid w:val="008A7D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6">
    <w:name w:val="Hyperlink"/>
    <w:basedOn w:val="a0"/>
    <w:uiPriority w:val="99"/>
    <w:unhideWhenUsed/>
    <w:qFormat/>
    <w:rsid w:val="008A7D57"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rsid w:val="008A7D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A7D57"/>
    <w:rPr>
      <w:rFonts w:ascii="宋体" w:eastAsia="宋体" w:hAnsi="宋体" w:cs="宋体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03991479@qq.com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5</cp:revision>
  <dcterms:created xsi:type="dcterms:W3CDTF">2025-06-03T02:12:00Z</dcterms:created>
  <dcterms:modified xsi:type="dcterms:W3CDTF">2025-06-03T02:25:00Z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2025-03-10T11:05:05Z</vt:filetime>
  </property>
  <property fmtid="{D5CDD505-2E9C-101B-9397-08002B2CF9AE}" pid="4" name="UsrData">
    <vt:lpwstr>67ce56dd12ecda001f7b56b2wl</vt:lpwstr>
  </property>
  <property fmtid="{D5CDD505-2E9C-101B-9397-08002B2CF9AE}" pid="5" name="KSOProductBuildVer">
    <vt:lpwstr>2052-12.8.2.17838</vt:lpwstr>
  </property>
  <property fmtid="{D5CDD505-2E9C-101B-9397-08002B2CF9AE}" pid="6" name="ICV">
    <vt:lpwstr>AC4E1DA2227C47859CC5177FAF9690D1_13</vt:lpwstr>
  </property>
  <property fmtid="{D5CDD505-2E9C-101B-9397-08002B2CF9AE}" pid="7" name="KSOTemplateDocerSaveRecord">
    <vt:lpwstr>eyJoZGlkIjoiZjY1MjU5OWQyMTg1NTczNTNiMjMyYzRmODI3MDE5YzciLCJ1c2VySWQiOiIyNDI5OTk1MDYifQ==</vt:lpwstr>
  </property>
</Properties>
</file>